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Научные публикации Шахназарова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Бениамина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Александровича: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1.     Шахназаров Б.А. Правовые меры стимулирования деятельности в сфере развития национальной промышленности // Юридический мир. - 2023. - № 5 (317). - С. 45-54. (0,9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2.     Шахназаров Б. А. Особенности выявления и определения объектов авторских прав в Российской Федерации // Актуальные проблемы российского права. — 2023. — T. 18. — № 3. — С. 94–102. (0,7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Г. П., Шахназаров Б. А. Правовое регулирование отношений в сфере параллельного импорта. Опыт государств евразийского региона //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— 2023. — Т. 76. — № 2. — С. 56–67. (1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4.     Шахназаров Б.А.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Метавселенные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: правовая охрана интеллектуальной собственности в трансграничном виртуальном пространстве // Авторское право и смежные права. - 2022. - № 11. - С. 15 - 26. (0,8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5.     Шахназаров Б.А. Фармакопея ЕАЭС как гармонизирующая основа требований к качеству лекарственных средств в ЕАЭС и за его пределами // Актуальные проблемы российского права. — 2022. — Т.17. — № 11. — С. 183–193.(0,9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6.     Шахназаров Б.А. NFT как способ фиксации имущественных и личных неимущественных прав в условиях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общества // Право и цифровая экономика. — 2022. — № 3 (17). — 12—21. (1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7.     Шахназаров Б.А., Шахназарова Э.А. Основные проблемы охраны интеллектуальной собственности в условиях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ограничений // Интеллектуальная собственность. Промышленная собственность. - 2022. - № 10. - С. 17-25 (0,6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8.     Шахназаров Б. А. Правовое регулирование отношений с использованием искусственного интеллекта // Актуальные проблемы российского права. — 2022. — Т. 17. — № 9. — С. 63–72. (0.8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9.     Шахназаров Б.А. Параллельный импорт и международный принцип исчерпания прав в условиях санкций // Юрист. - 2022. - № 9. - С. 68-73. (0,6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10.  Шахназаров Б.А.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Санкционный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Правовые основы управления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санкционными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рисками // Юридическое образование и наука. - 2022. - № 7. - С. 27-32. (0,8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11.  Шахназаров Б.А.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Санкционное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право: понятие, предмет, метод, нормативный состав // Актуальные проблемы российского права. — 2022. — Т. 17. — № 7. — С. 143–149. (0,6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2C9">
        <w:rPr>
          <w:rFonts w:ascii="Times New Roman" w:hAnsi="Times New Roman" w:cs="Times New Roman"/>
          <w:sz w:val="28"/>
          <w:szCs w:val="28"/>
        </w:rPr>
        <w:lastRenderedPageBreak/>
        <w:t xml:space="preserve">12.  Шахназаров Б.А. Право устойчивого развития: понятие, методология. Трансформация ESG-повестки в условиях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ограничений //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— 2022. — Т. 75. — № 7. — С. 51–63. 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(1,2 </w:t>
      </w:r>
      <w:r w:rsidRPr="005542C9">
        <w:rPr>
          <w:rFonts w:ascii="Times New Roman" w:hAnsi="Times New Roman" w:cs="Times New Roman"/>
          <w:sz w:val="28"/>
          <w:szCs w:val="28"/>
        </w:rPr>
        <w:t>п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42C9">
        <w:rPr>
          <w:rFonts w:ascii="Times New Roman" w:hAnsi="Times New Roman" w:cs="Times New Roman"/>
          <w:sz w:val="28"/>
          <w:szCs w:val="28"/>
        </w:rPr>
        <w:t>л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13. 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Shakhnazarov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Beniamin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A. Lex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Registrum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as a System of Regulation of Cross-Border Relations Aimed at Protection of Intellectual Property Implemented by Means of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Technology //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Kutafin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Law Review. - 2022. - Volume 9. - Issue 2. - P. 195-226. </w:t>
      </w:r>
      <w:r w:rsidRPr="005542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) (1,8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14.  Шахназаров Б.А. Особенности правовой охраны средств индивидуализации, объектов авторских прав, цифровых объектов в условиях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ограничений // Интеллектуальная собственность. Авторское право и смежные права. - 2022. - № 4. - С. 5 - 13. (0,6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15.  Шахназаров Б. А. Правовая охрана интеллектуальной собственности при осуществлении международной космической деятельности //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— 2022. — Т. 75. — № 6. — С. 36–47. (1,1)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16.  Шахназаров Б.А. "Зеленая" интеллектуальная собственность (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IP) // Интеллектуальная собственность. Промышленная собственность. - 2022. - № 4. - С. 24-34. (1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17.  Шахназаров Б.А.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Еsg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-принципы и устойчивое развитие. Правовые аспекты // Мониторинг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- 2022. - № 1(42). - С. 2-11. (1,3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18.  Шахназаров Б.А.,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Д.А. Правовое регулирование отношений с использованием больших данных: зарубежные подходы // Патенты и лицензии. Интеллектуальные права. - 2022. - № 1 январь. - С. 64-72. (0,7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19.  Шахназаров Б.А. Пресечение недобросовестной конкуренции, недобросовестной рекламы и защита исключительных прав на объекты интеллектуальной собственности в сети интернет // Право и цифровая экономика. - 2021. - № 3 (13). - С. 27-38 (1,1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20.  Шахназаров Б.А. Сравнительное правоведение и установление содержания норм иностранного права в условиях современных вызовов // Актуальные проблемы российского права. — 2021. — Т. 16. — № 9. — С. 149–160. (1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21.  Шахназаров Б.А., Мухина Ю.В. Онлайн разрешение споров как эффективный способ рассмотрения предпринимательских споров в современных условиях. // Журнал предпринимательского и корпоративного права. - 2021. - № 3. – С. 34-38. (0,6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22.  Шахназаров Б. А. Система правового регулирования трансграничных отношений в сфере промышленной собственности: терминологические </w:t>
      </w:r>
      <w:r w:rsidRPr="005542C9">
        <w:rPr>
          <w:rFonts w:ascii="Times New Roman" w:hAnsi="Times New Roman" w:cs="Times New Roman"/>
          <w:sz w:val="28"/>
          <w:szCs w:val="28"/>
        </w:rPr>
        <w:lastRenderedPageBreak/>
        <w:t xml:space="preserve">аспекты // Актуальные проблемы российского права. — 2021. — Т. 16. — № 7. — С. 110–124. (1,25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23.  Шахназаров Б.А. Современные тенденции развития международного частного права и его место в системе права //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— 2021. — Т. 74. — № 7. — С. 44–60.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24.  Шахназаров Б.А. Правовое регулирование исламских финансовых инструментов в современных условиях // Банковское право. 2021. № 3. С. 55-61.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25.  Шахназаров Б.А. Защита прав субъектов персональных данных в условиях развития информационных технологий и правовой охраны объектов интеллектуальной собственности // Вестник Университета имени О.Е.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(МГЮА). 2021. № 3 (79). С. 61-71.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26.  Шахназаров Б.А. Современные особенности признания и приведения в исполнение иностранных судебных решений (подходы ЕС, КНР, США) // Законодательство. 2021 № 3 (март). С. 78-86.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27.  Шахназаров Б.А. Трансформация юридического образования в условиях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, развития информационных технологий и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LegalTech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-проектов // Юридическое образование и наука. 2021 № 2. С. 8-11.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28.  Шахназаров Б. А. Право и информационные технологии в современных условиях глобализации //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2021. Т. 74. № 1. С. 118–134.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29.  Шахназаров Б.А.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Общеобъектные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специальнообъектные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принципы правового регулирования промышленной собственности в трансграничных отношениях //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2020. Т. 73. № 10. С. 41-62.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30.  Шахназаров Б.А. Эволюция правового регулирования интеграционных процессов в рамках деятельности Евразийского экономического союза (частноправовой аспект) // Юрист. 2020 № 9. С. 20-30.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31.  Шахназаров Б. А. Непосредственное применение правил международных договоров при осуществлении защиты прав субъектов внутригосударственных и трансграничных отношений // Актуальные проблемы российского права. 2020. Т. 15. № 8. С. 174—184.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32.  Шахназаров Б. А. Интеллектуальная собственность как правовой механизм, сопровождающий борьбу с пандемией в условиях распространения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инфекции (COVID-19) //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2020. Т. 73. № 8. С. 134—147.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33.  Шахназаров Б. А. Применение технологий искусственного интеллекта при создании вакцин и иных объектов интеллектуальной собственности (правовые </w:t>
      </w:r>
      <w:r w:rsidRPr="005542C9">
        <w:rPr>
          <w:rFonts w:ascii="Times New Roman" w:hAnsi="Times New Roman" w:cs="Times New Roman"/>
          <w:sz w:val="28"/>
          <w:szCs w:val="28"/>
        </w:rPr>
        <w:lastRenderedPageBreak/>
        <w:t>аспекты) // Актуальные проблемы российского права. 2020. Т. 15. № 7. С. 76—90.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34.  Шахназаров Б.А. Национальные правовые подходы к регулированию промышленной собственности // Патенты и лицензии. 2020 № 6. С. 71-78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35.  Шахназаров Б.А. Правовое регулирование промышленной собственности в трансграничных отношениях за рубежом // Патенты и лицензии. 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2020 № 4. </w:t>
      </w:r>
      <w:r w:rsidRPr="005542C9">
        <w:rPr>
          <w:rFonts w:ascii="Times New Roman" w:hAnsi="Times New Roman" w:cs="Times New Roman"/>
          <w:sz w:val="28"/>
          <w:szCs w:val="28"/>
        </w:rPr>
        <w:t>С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 58-69.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36.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Shakhnazarov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Beniamin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A. Features </w:t>
      </w:r>
      <w:proofErr w:type="gramStart"/>
      <w:r w:rsidRPr="005542C9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The Choice Of Applicable Law To Industrial Property //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Opcion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Revista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Ciencias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Humanas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Sociales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2019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Ano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35, Especial No. 22 (21). P. 2899-2921 (1</w:t>
      </w:r>
      <w:proofErr w:type="gramStart"/>
      <w:r w:rsidRPr="005542C9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C9">
        <w:rPr>
          <w:rFonts w:ascii="Times New Roman" w:hAnsi="Times New Roman" w:cs="Times New Roman"/>
          <w:sz w:val="28"/>
          <w:szCs w:val="28"/>
        </w:rPr>
        <w:t>п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42C9">
        <w:rPr>
          <w:rFonts w:ascii="Times New Roman" w:hAnsi="Times New Roman" w:cs="Times New Roman"/>
          <w:sz w:val="28"/>
          <w:szCs w:val="28"/>
        </w:rPr>
        <w:t>л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5542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37.  Шахназаров Б.А. Комплексная взаимосвязь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-технологии и объектов интеллектуальной собственности в трансграничных частноправовых отношениях // Право. Журнал Высшей школы экономики. 2019. № 5. С. 121–147.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Негосударственное регулирование трансграничных отношений в сфере охраны интеллектуальной собственности // Вестник Университета имени О.Е.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(МГЮА). 2019. № 10(62). С. 135-146.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Трансформация основных принципов охраны промышленной собственности в трансграничных отношениях в современных условиях //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(Русский закон). 2019. № 11 (156). C. 47-55.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Коллизионно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-правовые подходы к определению первоначального правообладателя объектов промышленной собственности // Российский юридический журнал. 2019 № 4 (127). С. 108-120.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Развитие положений гармонизирующих принципов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коллизионно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-правового регулирования интеллектуальной собственности применительно к объектам промышленной собственности // Государство и право. 2019 № 7. С. 144-154.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 Особенности реализации принципа национального режима на современном этапе развития охраны промышленной собственности // Вестник Саратовской государственной юридической академии. 2019 № 4 (129) С. 136-150.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М. В., Терентьева Л.В., Шахназаров Б.А. Международное частное право в условиях развития информационно-коммуникационных технологий // Актуальные проблемы российского права. 2019 № 5 (102). С. 169-182.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lastRenderedPageBreak/>
        <w:t>Шахназаров Б.А. Территориальный принцип охраны объектов промышленной собственности в цифровом пространстве. Конституция Российской Федерации и современный правопорядок: материалы конференции в 5 ч. - Ч. 3. - Москва: РГ-пресс. 2019. - 264 стр. С.196-209.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 Право, применимое к объектам промышленной собственности, в странах Европейского союза // Патенты и лицензии. Интеллектуальные права. 2019 № 3. С. 61-71.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 А. Общая характеристика системы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коллизионно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-правового регулирования объектов промышленной собственности // Актуальные проблемы российского права. 2019 № 2. С. 144-155.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Коллизионно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-правовой подход к определению права, применимого к объектам промышленной собственности в РФ // Труды Оренбургского института (филиала) МГЮА. 2019 № 1 (38) С. 92-98.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 Нормативный подход Европейского Союза к определению права, применимого к объектам промышленной собственности // Патенты и лицензии. Интеллектуальные права. 2019. № 1. С. 70-75.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Правовое регулирование использования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-технологий в трансграничных отношениях и трансграничные расчеты с использованием цифровых активов // Международное сотрудничество евразийских государств: политика, экономика, право.2018 № 4 С. 78-86.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Территориальный принцип охраны интеллектуальной собственности и действие государственного суверенитета в цифровом пространстве //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(Русский закон). 2018. № 12 (145). C. 132-144.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Особенности реализации территориального принципа охраны объектов промышленной собственности // Вестник Университета имени О.Е.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(МГЮА). 2016 №12(28). С. 142-150. – 0,7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(Статья)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Некоторые терминологические аспекты международного права промышленной собственности //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(Русский закон) (№ 16 перечня ВАК). 2016. № 8. С. 89 – 99. - 0,85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(Статья).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Система международного патентного права. Общие проблемы охраны патентуемых объектов // Юридический мир (№ 1443 перечня ВАК). 2016. № 11 (239). С. 59 – 64. - 0,5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(Статья).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Отдельные терминологические вопросы международно-правового регулирования средств индивидуализации // Актуальные проблемы российского права (№ 52 перечня ВАК). 2016. № 6(67). С. 195 – 201. - 0,5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(Статья).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lastRenderedPageBreak/>
        <w:t xml:space="preserve">Шахназаров Б.А. Проблемы правового регулирования пародий в международном авторском праве // Вестник Университета имени О.Е.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(МГЮА) №2/2015 - 0,3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C9">
        <w:rPr>
          <w:rFonts w:ascii="Times New Roman" w:hAnsi="Times New Roman" w:cs="Times New Roman"/>
          <w:sz w:val="28"/>
          <w:szCs w:val="28"/>
        </w:rPr>
        <w:t>Б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42C9">
        <w:rPr>
          <w:rFonts w:ascii="Times New Roman" w:hAnsi="Times New Roman" w:cs="Times New Roman"/>
          <w:sz w:val="28"/>
          <w:szCs w:val="28"/>
        </w:rPr>
        <w:t>А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Ptotection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of intellectual property on the Internet //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Korpus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prava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Analytics (Tax &amp; Law Journal for Top Executives) № 2/2014. </w:t>
      </w:r>
      <w:r w:rsidRPr="005542C9">
        <w:rPr>
          <w:rFonts w:ascii="Times New Roman" w:hAnsi="Times New Roman" w:cs="Times New Roman"/>
          <w:sz w:val="28"/>
          <w:szCs w:val="28"/>
        </w:rPr>
        <w:t>P. 33-42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 Некоторые особенности унификации правового регулирования средств индивидуализации // Сборник докладов Международной научно-практической конференции «Стратегия национального развития и задачи российской юридической науки» (секция МЧП) в рамках Московской юридической недели, Москва, 2016, С.323-32.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 Государственное регулирование оборота объектов интеллектуальной собственности в условиях членства России в ВТО и Таможенном союзе // Юридический мир № 12 (204) 2013 С. 51-57.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 Модернизация права интеллектуальной собственности РФ в условиях членства в ВТО // "LEX RUSSICA (РУССКИЙ ЗАКОН)" №3, 2013. С. 291-301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 ВТО и модернизация правового регулирования внешнеэкономической деятельности в РФ // "LEX RUSSICA (РУССКИЙ ЗАКОН)" №1, 2013. С. 105-114.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 Петрова Д.А. Правовые основы осуществления торговой политики в сельскохозяйственном секторе в условиях членства России в ВТО // "Актуальные проблемы российского права" № 2, 2013. С. 200 – 205.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Отдельные аспекты изменения права интеллектуальной собственности в контексте вступления РФ в ВТО // Материалы IV Международной научно-практической конференции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чтения, ноябрь 2012 г\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 Концессионные коммерческие отношения в современном российском праве // "LEX RUSSICA (РУССКИЙ ЗАКОН)" №1 январь 2012 г.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Учебники и учебные пособия: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Международное частное право. Учебник под ред. Г.К. Дмитриевой. Москва: Проспект, 2015. - 19,4/0,3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Шахназаров Б.А. (гл. 19.4).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65.  Основные проблемы охраны интеллектуальной собственности в международном частном праве. Учебное пособие.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О.В., Терентьева Л.В., Шахназаров Б.А., Москва: Проспект, 2017. - 13,4/4,3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(гл. 2).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lastRenderedPageBreak/>
        <w:t xml:space="preserve">66.  Международное частное право: учебник / отв. ред. Г.К. Дмитриева. -5-е изд.,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и доп. - Москва: Проспект, 2022. - 1216 с. (с. 948-1017). Шахназаров Б.А. Главы 22, 23.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67.  Шахназаров Б.А. Глава 2. Правовая охрана объектов промышленной собственности в трансграничных отношениях в учебнике: О.В.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, Б.А. Шахназаров, Л.В. Терентьева. Интеллектуальная собственность в международном частном праве: учебник / отв. ред. О.В.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- Москва: Проспект, 2021. - 272 с. (с.97-170). (17/4,6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68.  Шахназаров Б.А. Международное право интеллектуальной собственности: учебник. - Москва: Проспект, 2022. - 216 с. (13,5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69.  Право устойчивого развития и ESG-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стандарты :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учебник / под общ. ред. М. 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Мажориной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, Б. А. Шахназарова. – Москва: Проспект, 2023. – 752 с. (47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./2,9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70. 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О.В., Шахназаров Б.А., Терентьева Л.В. Интеллектуальная собственность в международном частном праве: учебник. - Москва: Проспект, 2021. - 272 с. (15,4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/ 5,2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Монографии: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Право в условиях санкций / под общ. ред. М. 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Мажориной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, Б. А. Шахназарова. – Москва: Проспект, 2023. – 464 с. (29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./3,6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Право интеллектуальной собственности в условиях развития новых 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монография / Е. А. Моргунова, Б. А. Шахназаров. — 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Норма : ­ИНФРА-М, 2023. — 152 с. (9,5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./5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§ 4.4. Раскрытие финансовой информации в контексте правового регулирования "зеленой" экономики (Шахназаров Б. А.) в монографии: «Развитие экологического законодательства и опыт правового регулирования «зеленой» экономики в России и Европейском Союзе» / под общ. ред. М.А. Егоровой. - М.: Проспект, 2023. – 168 с. (с.131-142) (10,5/0,7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lastRenderedPageBreak/>
        <w:t xml:space="preserve">Шахназаров Б.А. § 10.1. История формирования способов и средств международной дипломатии в отношении решения проблемы изменения климата; § 10.2. Рамочная конвенция ООН об изменении климата и Киотский протокол; § 10.3. Конференции ООН по изменению климата в монографии: Современные правовые векторы развития климатической политики: опыт России и зарубежных стран / под общ. ред. М. А. Егоровой. — 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Проспект, 2023. — 456 с.(с. 413-436) (28,5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1.4).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Глоссарий основных понятий устойчивого развития с комментариями / под ред. М. 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Мажориной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, И. Е. Михеевой, Б. А. Шахназарова. — 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Проспект, 2022. – 168 с. (10,5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Международный междисциплинарный научно-практический конгресс «Актуальные проблемы международного частного права /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». Конкурс научных работ «Право устойчивого развития в современных условиях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сборник материалов / под ред. д. ю. н., доцента Б. А. Шахназарова. — 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Издательский центр Университета имени О.Е.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(МГЮА), 2022. —192 с. (13.3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§ 3 главы 7. ESG-принципы и устойчивое развитие в условиях глобального изменения климата. Международно-правовые аспекты. в монографии "Право в условиях глобального изменения климата" под общ. ред. В.В.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Блажеева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и М.А. Егоровой. - Москва: Проспект, 2022. - 240 с. (с. 222 -237). 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(15/1 </w:t>
      </w:r>
      <w:r w:rsidRPr="005542C9">
        <w:rPr>
          <w:rFonts w:ascii="Times New Roman" w:hAnsi="Times New Roman" w:cs="Times New Roman"/>
          <w:sz w:val="28"/>
          <w:szCs w:val="28"/>
        </w:rPr>
        <w:t>п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42C9">
        <w:rPr>
          <w:rFonts w:ascii="Times New Roman" w:hAnsi="Times New Roman" w:cs="Times New Roman"/>
          <w:sz w:val="28"/>
          <w:szCs w:val="28"/>
        </w:rPr>
        <w:t>л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Beniamin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Shakhnazarov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Chapter 2.1. Vectors and significance of legal regulation of relations with the use of artificial intelligence in the innovative development of society. In the book: Digital transformation of economic relations: challenges for law: monograph / ed. by M.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Egorova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Vaypan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and M.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Pietkiewicz.ISBN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978-5-7205-1824-0 DOI: 10.54984/</w:t>
      </w:r>
      <w:proofErr w:type="gramStart"/>
      <w:r w:rsidRPr="005542C9">
        <w:rPr>
          <w:rFonts w:ascii="Times New Roman" w:hAnsi="Times New Roman" w:cs="Times New Roman"/>
          <w:sz w:val="28"/>
          <w:szCs w:val="28"/>
          <w:lang w:val="en-US"/>
        </w:rPr>
        <w:t>evp290328  —</w:t>
      </w:r>
      <w:proofErr w:type="gram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C9">
        <w:rPr>
          <w:rFonts w:ascii="Times New Roman" w:hAnsi="Times New Roman" w:cs="Times New Roman"/>
          <w:sz w:val="28"/>
          <w:szCs w:val="28"/>
        </w:rPr>
        <w:t>М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Yustitsinform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>, 2022. — 208 p. (12</w:t>
      </w:r>
      <w:proofErr w:type="gramStart"/>
      <w:r w:rsidRPr="005542C9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/1 </w:t>
      </w:r>
      <w:r w:rsidRPr="005542C9">
        <w:rPr>
          <w:rFonts w:ascii="Times New Roman" w:hAnsi="Times New Roman" w:cs="Times New Roman"/>
          <w:sz w:val="28"/>
          <w:szCs w:val="28"/>
        </w:rPr>
        <w:t>п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42C9">
        <w:rPr>
          <w:rFonts w:ascii="Times New Roman" w:hAnsi="Times New Roman" w:cs="Times New Roman"/>
          <w:sz w:val="28"/>
          <w:szCs w:val="28"/>
        </w:rPr>
        <w:t>л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Право и информационные технологии в условиях современных трансграничных вызовов: монография. - Москва: Проспект, 2022. - 200 с. (12,5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§ 8 главы III. Трансформация юридического образования в условиях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, развития информационных технологий и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LegalTech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-проектов в монографии «Современное юридическое образование: традиции и инновации Университета имени О. Е.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(МГЮА)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монография / под ред. В. 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Блажеева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Мажориной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Москва :Норма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: ИНФРА-М, 2021. — 400 с. (с. 203-215). (26,7/0,8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§ 4.4. Сравнительное правоведение в контексте пандемии Covid-19 в монографии Право и противодействие пандемии: возможности и </w:t>
      </w:r>
      <w:r w:rsidRPr="005542C9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перспективы: монография / отв. ред. В.Н.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и А.А. Мохов. - М.: Проспект, 2021. - 488 с. (345-356). 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(30</w:t>
      </w:r>
      <w:proofErr w:type="gramStart"/>
      <w:r w:rsidRPr="005542C9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/0,7 </w:t>
      </w:r>
      <w:r w:rsidRPr="005542C9">
        <w:rPr>
          <w:rFonts w:ascii="Times New Roman" w:hAnsi="Times New Roman" w:cs="Times New Roman"/>
          <w:sz w:val="28"/>
          <w:szCs w:val="28"/>
        </w:rPr>
        <w:t>п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42C9">
        <w:rPr>
          <w:rFonts w:ascii="Times New Roman" w:hAnsi="Times New Roman" w:cs="Times New Roman"/>
          <w:sz w:val="28"/>
          <w:szCs w:val="28"/>
        </w:rPr>
        <w:t>л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Shakhnazarov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B.A. (Editorial Board Chairman). The Harmony of Traditions and Innovations: to the 90th Anniversary of the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Kutafin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Moscow State Law University (MSAL) / under the general editorship of Victor V.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Blazheev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542C9">
        <w:rPr>
          <w:rFonts w:ascii="Times New Roman" w:hAnsi="Times New Roman" w:cs="Times New Roman"/>
          <w:sz w:val="28"/>
          <w:szCs w:val="28"/>
          <w:lang w:val="en-US"/>
        </w:rPr>
        <w:t>Moscow :</w:t>
      </w:r>
      <w:proofErr w:type="gram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Prospekt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>, 2021. – 200 p. (7</w:t>
      </w:r>
      <w:proofErr w:type="gramStart"/>
      <w:r w:rsidRPr="005542C9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C9">
        <w:rPr>
          <w:rFonts w:ascii="Times New Roman" w:hAnsi="Times New Roman" w:cs="Times New Roman"/>
          <w:sz w:val="28"/>
          <w:szCs w:val="28"/>
        </w:rPr>
        <w:t>п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42C9">
        <w:rPr>
          <w:rFonts w:ascii="Times New Roman" w:hAnsi="Times New Roman" w:cs="Times New Roman"/>
          <w:sz w:val="28"/>
          <w:szCs w:val="28"/>
        </w:rPr>
        <w:t>л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§ 3.6. Современные проблемы использования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-технологии в контексте правовой охраны объектов интеллектуальной собственности в монографии "Актуальные проблемы права и экономики в ракурсе междисциплинарных научных исследований как формы международного сотрудничества": монография под общей редакцией профессора В.В.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Блажеева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, профессора М. А. Егоровой / Международный союз юристов и экономистов (Франция), Университет имени О. Е.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(МГЮА). — М.: Проспект, 2022. - 521 с. (с. 288-302). 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(30/0</w:t>
      </w:r>
      <w:proofErr w:type="gramStart"/>
      <w:r w:rsidRPr="005542C9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C9">
        <w:rPr>
          <w:rFonts w:ascii="Times New Roman" w:hAnsi="Times New Roman" w:cs="Times New Roman"/>
          <w:sz w:val="28"/>
          <w:szCs w:val="28"/>
        </w:rPr>
        <w:t>п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42C9">
        <w:rPr>
          <w:rFonts w:ascii="Times New Roman" w:hAnsi="Times New Roman" w:cs="Times New Roman"/>
          <w:sz w:val="28"/>
          <w:szCs w:val="28"/>
        </w:rPr>
        <w:t>л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Shakhnazarov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B.A. Legal study of the EAEU. Fundamental legal documents. Chapter in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teh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book: "Central Asia, in the context of the Eurasian Economic Union" / Arturo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Oropeza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Garcia, Nikolay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Shkolyar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- Mexico: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Instituto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para el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Desarollo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Industrial y el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Crecimiento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Economico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>, A.C., 2021, - 358 p. (p. 265-283).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§ 1.2.5. Применимое право, определение юрисдикции и информационные технологии в современных условиях глобализации (на примере опыта РФ, США, ЕС, КНР) в монографии "Право и общество в эпоху социально-экономических преобразований XXI века: опыт России, ЕС, США и Китая: коллективная монография к 90-летию Университета имени О. Е.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(МГЮА) / под общ. ред. В.В.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Блажеева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, М.А. Егоровой. — Москва: Проспект, 2021. — 608 с. (с. 114-130). - 38/1 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Система правового регулирования трансграничных отношений в сфере промышленной собственности: монография. – Москва: Проспект. – 2021. - 456 с. – 28,5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 xml:space="preserve"> §1.4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. Современные тенденции определения применимого права к отношениям в сфере охраны интеллектуальной собственности в условиях развития цифрового пространства в монографии "Трансформация моделей правового регулирования объектов инновационной инфраструктуры в современном праве: Российский и зарубежный опыт:  монография»  / под общей редакцией В.В.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Блажеева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, М.А. Егоровой, М. Проспект 2021. С.57-70.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Действие принципа исключительной охраны промышленной собственности в трансграничных отношениях. В сборнике под ред.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В.Н., Комаровой В.В.,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Канашевского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С.Ю., Грачевой Е.Ю., Шахназарова Б.А. и др.  Права и обязанности гражданина и публичной власти: </w:t>
      </w:r>
      <w:r w:rsidRPr="005542C9">
        <w:rPr>
          <w:rFonts w:ascii="Times New Roman" w:hAnsi="Times New Roman" w:cs="Times New Roman"/>
          <w:sz w:val="28"/>
          <w:szCs w:val="28"/>
        </w:rPr>
        <w:lastRenderedPageBreak/>
        <w:t>поиск баланса интересов. XVII Международная научно-практическая конференция (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чтения). XX Международная научно-практическая конференция юридического факультета Московского государственного университета имени М. В. Ломоносова (МГУ): сборник тезисов 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докладов :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в 5 ч. Ч. 2. – Москва : РГ-Пресс, 2020.С. 276-282.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Параграф 2.1 (Патентование как правовой механизм предотвращения распространения инфекционных заболеваний на примере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инфекции (Covid-19) в мире С. 105-123; Параграф 2.2. Правовые проблемы использования искусственного интеллекта при создании вакцин и иных результатов интеллектуальной деятельности. С. 123-140 в монографии Правовое регулирование искусственного интеллекта в условиях пандемии и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инфодемии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Монография" автора 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общ. ред.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Блажеева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В.В., Егоровой М.А. Московский государственный юридический университет имени О.Е.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(МГЮА). - Москва: Проспект, 2020. - 240.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Современные подходы развивающихся государств к правовому регулированию промышленной собственности в трансграничных отношениях на примере Уганды, Намибии и Бразилии // Актуальные проблемы международного частного права и международного гражданского процесса: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Liber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Amicorum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в честь заслуженного деятеля науки Российской Федерации, доктора юридических наук Н.И.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Марышевой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/ сост. и отв. ред. В.М. Жуйков, А.И. Щукин. — Москва: Проспект, 2020. С. 396-404.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Право интеллектуальной собственности: актуальные проблемы. Михайлов С.М., Моргунова Е.А., Рябов А.А., Шахназаров Б.А. Москва: Норма 2017.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экономической деятельности в условиях членства России во Всемирной торговой организации, Евразийском экономическом сообществе и Таможенном союзе 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ред. Ершовой И.В. Шахназаров Б.А. (гл. 20) // Москва: Норма, 2014 – 288с.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Шахназаров Б.А. Трансграничная передача прав на объекты промышленной собственности. Москва: Проспект, 2012. 120 с.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Правовое регулирование внешнеэкономической деятельности в условиях вступления Российской Федерации во Всемирную торговую организацию. Москва: Норма, 2013. 191 с. Авторы - Дмитриева Г.К., Ершова И.В., Карташов А.В., Шахназаров Б.А. (§ 1, п.2.1-2.3. 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2, § 1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>. 3)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Mexico – Russia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Culturas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Sistemas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Juridicos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Comparados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Mexico: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Consejo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Editorial H.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Camara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diputados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, 2014, 434 p.    </w:t>
      </w:r>
      <w:r w:rsidRPr="005542C9">
        <w:rPr>
          <w:rFonts w:ascii="Times New Roman" w:hAnsi="Times New Roman" w:cs="Times New Roman"/>
          <w:sz w:val="28"/>
          <w:szCs w:val="28"/>
        </w:rPr>
        <w:t>Авторы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542C9">
        <w:rPr>
          <w:rFonts w:ascii="Times New Roman" w:hAnsi="Times New Roman" w:cs="Times New Roman"/>
          <w:sz w:val="28"/>
          <w:szCs w:val="28"/>
        </w:rPr>
        <w:t>В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Блажеев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542C9">
        <w:rPr>
          <w:rFonts w:ascii="Times New Roman" w:hAnsi="Times New Roman" w:cs="Times New Roman"/>
          <w:sz w:val="28"/>
          <w:szCs w:val="28"/>
        </w:rPr>
        <w:t>С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Нарутто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542C9">
        <w:rPr>
          <w:rFonts w:ascii="Times New Roman" w:hAnsi="Times New Roman" w:cs="Times New Roman"/>
          <w:sz w:val="28"/>
          <w:szCs w:val="28"/>
        </w:rPr>
        <w:t>И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C9">
        <w:rPr>
          <w:rFonts w:ascii="Times New Roman" w:hAnsi="Times New Roman" w:cs="Times New Roman"/>
          <w:sz w:val="28"/>
          <w:szCs w:val="28"/>
        </w:rPr>
        <w:t>Ершова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542C9">
        <w:rPr>
          <w:rFonts w:ascii="Times New Roman" w:hAnsi="Times New Roman" w:cs="Times New Roman"/>
          <w:sz w:val="28"/>
          <w:szCs w:val="28"/>
        </w:rPr>
        <w:t>Е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542C9">
        <w:rPr>
          <w:rFonts w:ascii="Times New Roman" w:hAnsi="Times New Roman" w:cs="Times New Roman"/>
          <w:sz w:val="28"/>
          <w:szCs w:val="28"/>
        </w:rPr>
        <w:t>Грачева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, Jaime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Pellicer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Bermeo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542C9">
        <w:rPr>
          <w:rFonts w:ascii="Times New Roman" w:hAnsi="Times New Roman" w:cs="Times New Roman"/>
          <w:sz w:val="28"/>
          <w:szCs w:val="28"/>
        </w:rPr>
        <w:t>Е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Шугрина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542C9">
        <w:rPr>
          <w:rFonts w:ascii="Times New Roman" w:hAnsi="Times New Roman" w:cs="Times New Roman"/>
          <w:sz w:val="28"/>
          <w:szCs w:val="28"/>
        </w:rPr>
        <w:t>И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542C9">
        <w:rPr>
          <w:rFonts w:ascii="Times New Roman" w:hAnsi="Times New Roman" w:cs="Times New Roman"/>
          <w:sz w:val="28"/>
          <w:szCs w:val="28"/>
        </w:rPr>
        <w:t>Мацкевич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542C9">
        <w:rPr>
          <w:rFonts w:ascii="Times New Roman" w:hAnsi="Times New Roman" w:cs="Times New Roman"/>
          <w:sz w:val="28"/>
          <w:szCs w:val="28"/>
        </w:rPr>
        <w:t>Л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Воскобитова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, Arturo </w:t>
      </w:r>
      <w:proofErr w:type="spellStart"/>
      <w:r w:rsidRPr="005542C9">
        <w:rPr>
          <w:rFonts w:ascii="Times New Roman" w:hAnsi="Times New Roman" w:cs="Times New Roman"/>
          <w:sz w:val="28"/>
          <w:szCs w:val="28"/>
          <w:lang w:val="en-US"/>
        </w:rPr>
        <w:t>Opereza</w:t>
      </w:r>
      <w:proofErr w:type="spellEnd"/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Garcia, </w:t>
      </w:r>
      <w:r w:rsidRPr="005542C9">
        <w:rPr>
          <w:rFonts w:ascii="Times New Roman" w:hAnsi="Times New Roman" w:cs="Times New Roman"/>
          <w:sz w:val="28"/>
          <w:szCs w:val="28"/>
        </w:rPr>
        <w:t>Б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542C9">
        <w:rPr>
          <w:rFonts w:ascii="Times New Roman" w:hAnsi="Times New Roman" w:cs="Times New Roman"/>
          <w:sz w:val="28"/>
          <w:szCs w:val="28"/>
        </w:rPr>
        <w:t>Шахназаров</w:t>
      </w:r>
      <w:r w:rsidRPr="005542C9">
        <w:rPr>
          <w:rFonts w:ascii="Times New Roman" w:hAnsi="Times New Roman" w:cs="Times New Roman"/>
          <w:sz w:val="28"/>
          <w:szCs w:val="28"/>
          <w:lang w:val="en-US"/>
        </w:rPr>
        <w:t xml:space="preserve"> (§ 9, 12)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lastRenderedPageBreak/>
        <w:t xml:space="preserve">ВТО и международное частное право. Сборник статей участников студенческой НИР. Москва, 2014.Под ред. Шахназарова Б.А.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Унификация и гармонизация в международном частном праве. Вопросы теории и практики. Под ред. Г.К. Дмитриевой и М.В. </w:t>
      </w:r>
      <w:proofErr w:type="spellStart"/>
      <w:proofErr w:type="gramStart"/>
      <w:r w:rsidRPr="005542C9">
        <w:rPr>
          <w:rFonts w:ascii="Times New Roman" w:hAnsi="Times New Roman" w:cs="Times New Roman"/>
          <w:sz w:val="28"/>
          <w:szCs w:val="28"/>
        </w:rPr>
        <w:t>Мажориной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,  Москва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>: Норма: ИНФРА-М, 2016, 208 с. (Шахназаров Б.А., Глава 16).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Учебно-методические работы: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«Международно-правовая охрана промышленной собственности» М2.В.ОД.6 по магистерской программе «Юрист в сфере международного частного права» по специальности «юриспруденция», 2023. Шахназаров Б.А.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Рабочая программа учебной дисциплины «Договор передачи прав на объекты интеллектуальной собственности в международном частном праве» ФТД.04 по магистерской программе «Юрист в сфере международного частного права» по специальности «юриспруденция», 2023. Шахназаров Б.А.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«Учебная практика» М3.У.1по магистерской программе «Юрист в сфере международного частного права» по специальности «юриспруденция», 2023. Шахназаров Б.А.,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«Производственная практика» М3.У.1по магистерской программе «Юрист в сфере международного частного права» по специальности «юриспруденция», 2023.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 А.А., Шахназаров Б.А.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>Диссертации и авторефераты: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Система правового регулирования трансграничных отношений в сфере промышленной собственности: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наук. 12.00.03. М. 2021. - 586 стр. (28,5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Система правового регулирования трансграничных отношений в сфере промышленной собственности: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наук. 12.00.03. М. 2021. - 59 стр. (2,6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.)</w:t>
      </w:r>
    </w:p>
    <w:p w:rsidR="005542C9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t xml:space="preserve">Шахназаров Б.А. Правовое регулирование отношений по трансграничной передаче прав на объекты промышленной собственности: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5542C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542C9">
        <w:rPr>
          <w:rFonts w:ascii="Times New Roman" w:hAnsi="Times New Roman" w:cs="Times New Roman"/>
          <w:sz w:val="28"/>
          <w:szCs w:val="28"/>
        </w:rPr>
        <w:t>. наук: 12.00.03. - Москва, 2010. - 21 с.</w:t>
      </w:r>
    </w:p>
    <w:p w:rsidR="003254E4" w:rsidRPr="005542C9" w:rsidRDefault="005542C9" w:rsidP="005542C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C9">
        <w:rPr>
          <w:rFonts w:ascii="Times New Roman" w:hAnsi="Times New Roman" w:cs="Times New Roman"/>
          <w:sz w:val="28"/>
          <w:szCs w:val="28"/>
        </w:rPr>
        <w:lastRenderedPageBreak/>
        <w:t xml:space="preserve">Шахназаров Б.А. Правовое регулирование отношений по трансграничной передаче прав на объекты промышленной собственности: диссертация ... кандидата юридических </w:t>
      </w:r>
      <w:proofErr w:type="gramStart"/>
      <w:r w:rsidRPr="005542C9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5542C9">
        <w:rPr>
          <w:rFonts w:ascii="Times New Roman" w:hAnsi="Times New Roman" w:cs="Times New Roman"/>
          <w:sz w:val="28"/>
          <w:szCs w:val="28"/>
        </w:rPr>
        <w:t xml:space="preserve"> 12.00.03. - Москва, 2010. - 166 с.</w:t>
      </w:r>
    </w:p>
    <w:sectPr w:rsidR="003254E4" w:rsidRPr="0055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C9"/>
    <w:rsid w:val="003254E4"/>
    <w:rsid w:val="005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634A5-FB32-4318-8673-7041F046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1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42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83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01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9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25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0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34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23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4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62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10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1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8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1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43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2023-08-26T09:43:00Z</dcterms:created>
  <dcterms:modified xsi:type="dcterms:W3CDTF">2023-08-26T09:44:00Z</dcterms:modified>
</cp:coreProperties>
</file>