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083981" w14:textId="7F87B1B5" w:rsidR="00B17181" w:rsidRPr="00B17181" w:rsidRDefault="00774008" w:rsidP="0077400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171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27D307" wp14:editId="1A927463">
            <wp:extent cx="847725" cy="817245"/>
            <wp:effectExtent l="0" t="0" r="9525" b="1905"/>
            <wp:docPr id="8057838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6F96C4" w14:textId="77777777" w:rsidR="007734B4" w:rsidRPr="00B17181" w:rsidRDefault="007734B4" w:rsidP="007734B4">
      <w:pPr>
        <w:jc w:val="both"/>
        <w:rPr>
          <w:rFonts w:ascii="Times New Roman" w:hAnsi="Times New Roman" w:cs="Times New Roman"/>
          <w:sz w:val="28"/>
          <w:szCs w:val="28"/>
        </w:rPr>
      </w:pPr>
      <w:r w:rsidRPr="00B17181">
        <w:rPr>
          <w:rFonts w:ascii="Times New Roman" w:hAnsi="Times New Roman" w:cs="Times New Roman"/>
          <w:sz w:val="28"/>
          <w:szCs w:val="28"/>
        </w:rPr>
        <w:t>Представители кафедры финансового права Университета имени О.Е. Кутафина (МГЮА) приняли участие в Московском финансовом форуме 2023 в секции «25 лет Бюджетному кодексу Российской Федерации: от распределения ресурсов к управлению результатами»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8"/>
        <w:gridCol w:w="4497"/>
      </w:tblGrid>
      <w:tr w:rsidR="007734B4" w:rsidRPr="00B17181" w14:paraId="038D34D3" w14:textId="77777777" w:rsidTr="007734B4">
        <w:tc>
          <w:tcPr>
            <w:tcW w:w="4672" w:type="dxa"/>
          </w:tcPr>
          <w:p w14:paraId="02046E65" w14:textId="3FFEC878" w:rsidR="007734B4" w:rsidRPr="00B17181" w:rsidRDefault="007734B4" w:rsidP="007734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18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0124FB" wp14:editId="43EB2C8A">
                  <wp:extent cx="2953385" cy="2043222"/>
                  <wp:effectExtent l="0" t="0" r="0" b="0"/>
                  <wp:docPr id="9240557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091" cy="2056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F0BD23C" w14:textId="31764FB3" w:rsidR="007734B4" w:rsidRPr="00B17181" w:rsidRDefault="007734B4" w:rsidP="007734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18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AADA26" wp14:editId="4D835F48">
                  <wp:extent cx="2724150" cy="2042675"/>
                  <wp:effectExtent l="0" t="0" r="0" b="0"/>
                  <wp:docPr id="156424941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382" cy="2066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F36873" w14:textId="2BE33B88" w:rsidR="00774008" w:rsidRPr="00B17181" w:rsidRDefault="007734B4" w:rsidP="007734B4">
      <w:pPr>
        <w:jc w:val="both"/>
        <w:rPr>
          <w:rFonts w:ascii="Times New Roman" w:hAnsi="Times New Roman" w:cs="Times New Roman"/>
          <w:sz w:val="28"/>
          <w:szCs w:val="28"/>
        </w:rPr>
      </w:pPr>
      <w:r w:rsidRPr="00B1718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E7A685" w14:textId="3FBF9AB0" w:rsidR="007734B4" w:rsidRPr="00B17181" w:rsidRDefault="007734B4" w:rsidP="007734B4">
      <w:pPr>
        <w:jc w:val="both"/>
        <w:rPr>
          <w:rFonts w:ascii="Times New Roman" w:hAnsi="Times New Roman" w:cs="Times New Roman"/>
          <w:sz w:val="28"/>
          <w:szCs w:val="28"/>
        </w:rPr>
      </w:pPr>
      <w:r w:rsidRPr="00B17181">
        <w:rPr>
          <w:rFonts w:ascii="Times New Roman" w:hAnsi="Times New Roman" w:cs="Times New Roman"/>
          <w:sz w:val="28"/>
          <w:szCs w:val="28"/>
        </w:rPr>
        <w:t>В ходе проведения мероприятия состоялось обсуждение перспектив развития бюджетного законодательства России. Бюджетные правоотношения должны обеспечивать динамичное развитие регионов России и обязательно учитывать их специфику. Было отмечено, что важным направлением совершенствования бюджетного процесса является цифровизация и внедрение технологий искусственного интеллекта.</w:t>
      </w:r>
      <w:r w:rsidR="007761DD" w:rsidRPr="00B17181">
        <w:rPr>
          <w:rFonts w:ascii="Times New Roman" w:hAnsi="Times New Roman" w:cs="Times New Roman"/>
          <w:sz w:val="28"/>
          <w:szCs w:val="28"/>
        </w:rPr>
        <w:t xml:space="preserve"> Подчеркнуто, что сегодня в Бюджетном кодексе наметился позитивный тренд на оптимальную децентрализацию бюджетных полномочий. Этот тренд необходимо развивать путем расширения прав регионов по распоряжению собственными средствами, - отметила министр Правительства Москвы, руководитель Департамента финансов Елена </w:t>
      </w:r>
      <w:proofErr w:type="spellStart"/>
      <w:r w:rsidR="007761DD" w:rsidRPr="00B17181">
        <w:rPr>
          <w:rFonts w:ascii="Times New Roman" w:hAnsi="Times New Roman" w:cs="Times New Roman"/>
          <w:sz w:val="28"/>
          <w:szCs w:val="28"/>
        </w:rPr>
        <w:t>Зяббарова</w:t>
      </w:r>
      <w:proofErr w:type="spellEnd"/>
      <w:r w:rsidR="007761DD" w:rsidRPr="00B17181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5806"/>
      </w:tblGrid>
      <w:tr w:rsidR="007761DD" w:rsidRPr="00B17181" w14:paraId="597325D7" w14:textId="77777777" w:rsidTr="00CA4F28">
        <w:tc>
          <w:tcPr>
            <w:tcW w:w="3539" w:type="dxa"/>
          </w:tcPr>
          <w:p w14:paraId="40E45451" w14:textId="1DD68F2C" w:rsidR="007761DD" w:rsidRPr="00B17181" w:rsidRDefault="007761DD" w:rsidP="007734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18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477FA4" wp14:editId="09C388A4">
                  <wp:extent cx="1794510" cy="2393448"/>
                  <wp:effectExtent l="0" t="0" r="0" b="6985"/>
                  <wp:docPr id="31973421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340" cy="2409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12837D86" w14:textId="2BC29457" w:rsidR="007761DD" w:rsidRPr="00B17181" w:rsidRDefault="007761DD" w:rsidP="00A557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181">
              <w:rPr>
                <w:rFonts w:ascii="Times New Roman" w:hAnsi="Times New Roman" w:cs="Times New Roman"/>
                <w:sz w:val="28"/>
                <w:szCs w:val="28"/>
              </w:rPr>
              <w:t>Спикерами форума также выступили представители различных органов госуда</w:t>
            </w:r>
            <w:r w:rsidR="00CA4F28" w:rsidRPr="00B17181">
              <w:rPr>
                <w:rFonts w:ascii="Times New Roman" w:hAnsi="Times New Roman" w:cs="Times New Roman"/>
                <w:sz w:val="28"/>
                <w:szCs w:val="28"/>
              </w:rPr>
              <w:t xml:space="preserve">рственной власти: министр финансов Российской Федерации Антон Силуанов, председатель Правительства РФ Михаил </w:t>
            </w:r>
            <w:proofErr w:type="spellStart"/>
            <w:r w:rsidR="00CA4F28" w:rsidRPr="00B17181">
              <w:rPr>
                <w:rFonts w:ascii="Times New Roman" w:hAnsi="Times New Roman" w:cs="Times New Roman"/>
                <w:sz w:val="28"/>
                <w:szCs w:val="28"/>
              </w:rPr>
              <w:t>Мишустин</w:t>
            </w:r>
            <w:proofErr w:type="spellEnd"/>
            <w:r w:rsidR="00CA4F28" w:rsidRPr="00B1718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A5571A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Федерального казначейства, </w:t>
            </w:r>
            <w:r w:rsidR="00CA4F28" w:rsidRPr="00B17181">
              <w:rPr>
                <w:rFonts w:ascii="Times New Roman" w:hAnsi="Times New Roman" w:cs="Times New Roman"/>
                <w:sz w:val="28"/>
                <w:szCs w:val="28"/>
              </w:rPr>
              <w:t>кандидат юридических наук, доцент кафедры финансового права Универс</w:t>
            </w:r>
            <w:r w:rsidR="00A5571A">
              <w:rPr>
                <w:rFonts w:ascii="Times New Roman" w:hAnsi="Times New Roman" w:cs="Times New Roman"/>
                <w:sz w:val="28"/>
                <w:szCs w:val="28"/>
              </w:rPr>
              <w:t xml:space="preserve">итета им. О.Е. </w:t>
            </w:r>
            <w:proofErr w:type="spellStart"/>
            <w:r w:rsidR="00A5571A">
              <w:rPr>
                <w:rFonts w:ascii="Times New Roman" w:hAnsi="Times New Roman" w:cs="Times New Roman"/>
                <w:sz w:val="28"/>
                <w:szCs w:val="28"/>
              </w:rPr>
              <w:t>Кутафина</w:t>
            </w:r>
            <w:proofErr w:type="spellEnd"/>
            <w:r w:rsidR="00A5571A">
              <w:rPr>
                <w:rFonts w:ascii="Times New Roman" w:hAnsi="Times New Roman" w:cs="Times New Roman"/>
                <w:sz w:val="28"/>
                <w:szCs w:val="28"/>
              </w:rPr>
              <w:t xml:space="preserve"> (МГЮА) </w:t>
            </w:r>
            <w:bookmarkStart w:id="0" w:name="_GoBack"/>
            <w:bookmarkEnd w:id="0"/>
            <w:r w:rsidR="00CA4F28" w:rsidRPr="00B17181">
              <w:rPr>
                <w:rFonts w:ascii="Times New Roman" w:hAnsi="Times New Roman" w:cs="Times New Roman"/>
                <w:sz w:val="28"/>
                <w:szCs w:val="28"/>
              </w:rPr>
              <w:t xml:space="preserve">Роман </w:t>
            </w:r>
            <w:proofErr w:type="spellStart"/>
            <w:r w:rsidR="00CA4F28" w:rsidRPr="00B17181">
              <w:rPr>
                <w:rFonts w:ascii="Times New Roman" w:hAnsi="Times New Roman" w:cs="Times New Roman"/>
                <w:sz w:val="28"/>
                <w:szCs w:val="28"/>
              </w:rPr>
              <w:t>Артюхин</w:t>
            </w:r>
            <w:proofErr w:type="spellEnd"/>
            <w:r w:rsidR="00CA4F28" w:rsidRPr="00B17181">
              <w:rPr>
                <w:rFonts w:ascii="Times New Roman" w:hAnsi="Times New Roman" w:cs="Times New Roman"/>
                <w:sz w:val="28"/>
                <w:szCs w:val="28"/>
              </w:rPr>
              <w:t xml:space="preserve"> и другие.</w:t>
            </w:r>
          </w:p>
        </w:tc>
      </w:tr>
    </w:tbl>
    <w:p w14:paraId="61F588D4" w14:textId="77777777" w:rsidR="007761DD" w:rsidRPr="00B17181" w:rsidRDefault="007761DD" w:rsidP="007734B4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761DD" w:rsidRPr="00B17181" w14:paraId="4B68BE2F" w14:textId="77777777" w:rsidTr="007761DD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14:paraId="798CCA14" w14:textId="77777777" w:rsidR="007761DD" w:rsidRPr="00B17181" w:rsidRDefault="007761DD" w:rsidP="007734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18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1CA995" wp14:editId="479DBF5F">
                  <wp:extent cx="2385247" cy="3181350"/>
                  <wp:effectExtent l="0" t="0" r="0" b="0"/>
                  <wp:docPr id="115695243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933" cy="3199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1D8E85" w14:textId="77777777" w:rsidR="00CA4F28" w:rsidRDefault="00CA4F28" w:rsidP="007734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9AE6DF" w14:textId="77777777" w:rsidR="00B17181" w:rsidRDefault="00B17181" w:rsidP="007734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BA18C5" w14:textId="77777777" w:rsidR="00B17181" w:rsidRDefault="00B17181" w:rsidP="007734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9443A9" w14:textId="48335D37" w:rsidR="00B17181" w:rsidRPr="00B17181" w:rsidRDefault="00B17181" w:rsidP="007734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14:paraId="45F46237" w14:textId="3B539F63" w:rsidR="007761DD" w:rsidRPr="00B17181" w:rsidRDefault="007761DD" w:rsidP="00CA4F2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1718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F78E07" wp14:editId="0FA1A759">
                  <wp:extent cx="2392680" cy="3191265"/>
                  <wp:effectExtent l="0" t="0" r="7620" b="9525"/>
                  <wp:docPr id="168509027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497" cy="320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1DD" w:rsidRPr="00B17181" w14:paraId="1535A67C" w14:textId="77777777" w:rsidTr="00CA4F28">
        <w:tc>
          <w:tcPr>
            <w:tcW w:w="4672" w:type="dxa"/>
            <w:tcBorders>
              <w:top w:val="nil"/>
              <w:bottom w:val="nil"/>
            </w:tcBorders>
          </w:tcPr>
          <w:p w14:paraId="1EE8A30B" w14:textId="13FAD8CB" w:rsidR="007761DD" w:rsidRPr="00B17181" w:rsidRDefault="007761DD" w:rsidP="007734B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896B295" w14:textId="48451476" w:rsidR="007761DD" w:rsidRPr="00B17181" w:rsidRDefault="00CA4F28" w:rsidP="007734B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1718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372230" wp14:editId="0E9AFF1A">
                  <wp:extent cx="2420273" cy="3228975"/>
                  <wp:effectExtent l="0" t="0" r="0" b="0"/>
                  <wp:docPr id="47952632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011" cy="3232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5CC0B0D" w14:textId="77777777" w:rsidR="007761DD" w:rsidRPr="00B17181" w:rsidRDefault="007761DD" w:rsidP="007734B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4673" w:type="dxa"/>
            <w:tcBorders>
              <w:top w:val="nil"/>
              <w:bottom w:val="nil"/>
            </w:tcBorders>
          </w:tcPr>
          <w:p w14:paraId="0CF92734" w14:textId="77777777" w:rsidR="007761DD" w:rsidRPr="00B17181" w:rsidRDefault="007761DD" w:rsidP="007734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D0B828" w14:textId="48C4C1C7" w:rsidR="00CA4F28" w:rsidRPr="00B17181" w:rsidRDefault="00CA4F28" w:rsidP="007734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7181">
              <w:rPr>
                <w:rFonts w:ascii="Times New Roman" w:hAnsi="Times New Roman" w:cs="Times New Roman"/>
                <w:sz w:val="28"/>
                <w:szCs w:val="28"/>
              </w:rPr>
              <w:t xml:space="preserve">Были обозначены новые вызовы современному бюджетному законодательству. Так, гибкость бюджета сохраняет свою актуальность, поэтому необходимо продолжить работу по наделению субъектов Российской Федерации дополнительными бюджетными полномочиями. В целом Бюджетный кодекс, создавая определенный бюджетный правопорядок, должен способствовать динамичному развитию всех публично-правовых образований страны. </w:t>
            </w:r>
          </w:p>
        </w:tc>
      </w:tr>
      <w:tr w:rsidR="00CA4F28" w:rsidRPr="00B17181" w14:paraId="52E18A7E" w14:textId="77777777" w:rsidTr="00CA4F28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14:paraId="7C8CA390" w14:textId="77777777" w:rsidR="00CA4F28" w:rsidRPr="00B17181" w:rsidRDefault="00CA4F28" w:rsidP="007734B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14:paraId="3A6BC140" w14:textId="77777777" w:rsidR="00CA4F28" w:rsidRPr="00B17181" w:rsidRDefault="00CA4F28" w:rsidP="007734B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14:paraId="7B674861" w14:textId="77777777" w:rsidR="00B17181" w:rsidRDefault="00B17181" w:rsidP="007734B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701AA61" w14:textId="77777777" w:rsidR="00B17181" w:rsidRDefault="00B17181" w:rsidP="007734B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81D440F" w14:textId="77777777" w:rsidR="00B17181" w:rsidRDefault="00B17181" w:rsidP="007734B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A37F3D4" w14:textId="77777777" w:rsidR="00B17181" w:rsidRDefault="00B17181" w:rsidP="007734B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5C4CFFC" w14:textId="49636D48" w:rsidR="00CA4F28" w:rsidRDefault="00CA4F28" w:rsidP="007734B4">
      <w:pPr>
        <w:jc w:val="both"/>
        <w:rPr>
          <w:rFonts w:ascii="Times New Roman" w:hAnsi="Times New Roman" w:cs="Times New Roman"/>
          <w:sz w:val="28"/>
          <w:szCs w:val="28"/>
        </w:rPr>
      </w:pPr>
      <w:r w:rsidRPr="00B17181">
        <w:rPr>
          <w:rFonts w:ascii="Times New Roman" w:hAnsi="Times New Roman" w:cs="Times New Roman"/>
          <w:sz w:val="28"/>
          <w:szCs w:val="28"/>
        </w:rPr>
        <w:t xml:space="preserve">В конференции также приняла участие Заведующий кафедрой финансового права Университета им. О.Е. Кутафина (МГЮА), доктор юридических наук, профессор, </w:t>
      </w:r>
      <w:r w:rsidR="00B17181" w:rsidRPr="00B17181">
        <w:rPr>
          <w:rFonts w:ascii="Times New Roman" w:hAnsi="Times New Roman" w:cs="Times New Roman"/>
          <w:sz w:val="28"/>
          <w:szCs w:val="28"/>
        </w:rPr>
        <w:t>Заслуженный юрист Российской Федерации Грачёва Елена Юрьевна. Были проведены встречи с представителями органов государственной власти, даны консультации по дальнейшей работе бюджетной системы страны. Также произошел обмен опытом и мнени</w:t>
      </w:r>
      <w:r w:rsidR="00B17181">
        <w:rPr>
          <w:rFonts w:ascii="Times New Roman" w:hAnsi="Times New Roman" w:cs="Times New Roman"/>
          <w:sz w:val="28"/>
          <w:szCs w:val="28"/>
        </w:rPr>
        <w:t>ями</w:t>
      </w:r>
      <w:r w:rsidR="00B17181" w:rsidRPr="00B17181">
        <w:rPr>
          <w:rFonts w:ascii="Times New Roman" w:hAnsi="Times New Roman" w:cs="Times New Roman"/>
          <w:sz w:val="28"/>
          <w:szCs w:val="28"/>
        </w:rPr>
        <w:t xml:space="preserve"> относительно дальнейшего развития бюджетного законодательства страны. </w:t>
      </w:r>
    </w:p>
    <w:p w14:paraId="60718303" w14:textId="77310A80" w:rsidR="00B17181" w:rsidRDefault="00B17181" w:rsidP="007734B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165823" wp14:editId="230AFA4C">
            <wp:extent cx="5939790" cy="4453890"/>
            <wp:effectExtent l="0" t="0" r="3810" b="3810"/>
            <wp:docPr id="54599809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E44C2" w14:textId="77777777" w:rsidR="00B17181" w:rsidRDefault="00B17181" w:rsidP="007734B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DCDF21" w14:textId="14D1241D" w:rsidR="00B17181" w:rsidRPr="00B17181" w:rsidRDefault="00B17181" w:rsidP="00B171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40D349" wp14:editId="2455221F">
            <wp:extent cx="3398520" cy="2266848"/>
            <wp:effectExtent l="0" t="0" r="0" b="635"/>
            <wp:docPr id="59988864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311" cy="2270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17181" w:rsidRPr="00B171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008"/>
    <w:rsid w:val="0010415D"/>
    <w:rsid w:val="00144DDA"/>
    <w:rsid w:val="001F6FD7"/>
    <w:rsid w:val="00550FAF"/>
    <w:rsid w:val="00584CDF"/>
    <w:rsid w:val="007734B4"/>
    <w:rsid w:val="00774008"/>
    <w:rsid w:val="007761DD"/>
    <w:rsid w:val="00A5571A"/>
    <w:rsid w:val="00B17181"/>
    <w:rsid w:val="00CA4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68CC8"/>
  <w15:chartTrackingRefBased/>
  <w15:docId w15:val="{60F3FCE2-9B70-431C-8689-8C2D6EB4B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041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Хромченко</dc:creator>
  <cp:keywords/>
  <dc:description/>
  <cp:lastModifiedBy>LiNOLEUM. RU</cp:lastModifiedBy>
  <cp:revision>3</cp:revision>
  <dcterms:created xsi:type="dcterms:W3CDTF">2023-10-02T18:00:00Z</dcterms:created>
  <dcterms:modified xsi:type="dcterms:W3CDTF">2023-10-03T05:57:00Z</dcterms:modified>
</cp:coreProperties>
</file>