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37" w:rsidRDefault="005F6637" w:rsidP="005F6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9BB">
        <w:rPr>
          <w:rFonts w:ascii="Times New Roman" w:hAnsi="Times New Roman" w:cs="Times New Roman"/>
          <w:b/>
          <w:sz w:val="28"/>
          <w:szCs w:val="28"/>
        </w:rPr>
        <w:t>Перечень курсовых работ по учебной дисциплине «Н</w:t>
      </w:r>
      <w:r>
        <w:rPr>
          <w:rFonts w:ascii="Times New Roman" w:hAnsi="Times New Roman" w:cs="Times New Roman"/>
          <w:b/>
          <w:sz w:val="28"/>
          <w:szCs w:val="28"/>
        </w:rPr>
        <w:t>аследственное право</w:t>
      </w:r>
      <w:r w:rsidRPr="00E029B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F6637" w:rsidRDefault="005F6637" w:rsidP="005F66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 xml:space="preserve">Наследственное </w:t>
      </w:r>
      <w:proofErr w:type="gramStart"/>
      <w:r w:rsidRPr="005F6637">
        <w:rPr>
          <w:rFonts w:ascii="Times New Roman" w:hAnsi="Times New Roman"/>
          <w:sz w:val="28"/>
          <w:szCs w:val="28"/>
          <w:lang w:eastAsia="ru-RU"/>
        </w:rPr>
        <w:t>право</w:t>
      </w:r>
      <w:proofErr w:type="gramEnd"/>
      <w:r w:rsidRPr="005F6637">
        <w:rPr>
          <w:rFonts w:ascii="Times New Roman" w:hAnsi="Times New Roman"/>
          <w:sz w:val="28"/>
          <w:szCs w:val="28"/>
          <w:lang w:eastAsia="ru-RU"/>
        </w:rPr>
        <w:t xml:space="preserve"> как средство охраны частных и публичных интересов.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>Конституционная гарантия права наследования.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>Универсальное и сингулярное правопреемство в наследственном праве.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>Наследование заграничного имущества.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>Наследование доменных имен.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>Наследование животных.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>Совместные завещания супругов в российском и зарубежном праве.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>Меры по охране наследства.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</w:rPr>
        <w:t xml:space="preserve">Возмещение расходов, вызванных смертью наследодателя, и расходов на охрану наследства и управление им.  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</w:rPr>
        <w:t>Наследование прав, связанных с участием в юридических лицах.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8"/>
          <w:szCs w:val="28"/>
        </w:rPr>
      </w:pPr>
      <w:r w:rsidRPr="005F6637">
        <w:rPr>
          <w:rFonts w:ascii="Times New Roman" w:hAnsi="Times New Roman"/>
          <w:sz w:val="28"/>
          <w:szCs w:val="28"/>
        </w:rPr>
        <w:t xml:space="preserve">Наследование вещей, ограниченных в обороте и имущества, предназначенного для личного предоставления. 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8"/>
          <w:szCs w:val="28"/>
        </w:rPr>
      </w:pPr>
      <w:r w:rsidRPr="005F6637">
        <w:rPr>
          <w:rFonts w:ascii="Times New Roman" w:hAnsi="Times New Roman"/>
          <w:sz w:val="28"/>
          <w:szCs w:val="28"/>
        </w:rPr>
        <w:t xml:space="preserve">Наследование исключительных и иных интеллектуальных прав. 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8"/>
          <w:szCs w:val="28"/>
        </w:rPr>
      </w:pPr>
      <w:r w:rsidRPr="005F6637">
        <w:rPr>
          <w:rFonts w:ascii="Times New Roman" w:hAnsi="Times New Roman"/>
          <w:sz w:val="28"/>
          <w:szCs w:val="28"/>
        </w:rPr>
        <w:t>Ответственность наследников по долгам наследодателя.</w:t>
      </w:r>
    </w:p>
    <w:p w:rsid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Виды завещаний в российском праве.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Понятие и виды завещаний в зарубежном праве.</w:t>
      </w:r>
    </w:p>
    <w:p w:rsid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>Наследственный договор в зарубежном праве.</w:t>
      </w:r>
    </w:p>
    <w:p w:rsid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нотариального удостоверения завещаний.</w:t>
      </w:r>
    </w:p>
    <w:p w:rsid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правового положения наследственного фонда.</w:t>
      </w:r>
    </w:p>
    <w:p w:rsid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нотариального удостоверения завещаний, предусматривающих условие о создание наследственного фонда.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Наследственный фонд и траст: сравнительная характеристика.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>Степени и линии родства.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>Оценка наследственного имущества.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F6637">
        <w:rPr>
          <w:rFonts w:ascii="Times New Roman" w:hAnsi="Times New Roman"/>
          <w:sz w:val="28"/>
          <w:szCs w:val="28"/>
          <w:lang w:eastAsia="ru-RU"/>
        </w:rPr>
        <w:t>Извещение наследников об открывшемся наследстве.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5F6637">
        <w:rPr>
          <w:rFonts w:ascii="Times New Roman" w:hAnsi="Times New Roman"/>
          <w:sz w:val="28"/>
          <w:szCs w:val="28"/>
        </w:rPr>
        <w:t>Правила нотариального делопроизводства по наследственным делам.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5F6637">
        <w:rPr>
          <w:rFonts w:ascii="Times New Roman" w:hAnsi="Times New Roman"/>
          <w:sz w:val="28"/>
          <w:szCs w:val="28"/>
        </w:rPr>
        <w:t>Право, подлежащее применению к отношениям по наследованию.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5F6637">
        <w:rPr>
          <w:rFonts w:ascii="Times New Roman" w:hAnsi="Times New Roman"/>
          <w:sz w:val="28"/>
          <w:szCs w:val="28"/>
        </w:rPr>
        <w:t>Установление содержания норм иностранного права о наследовании.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5F6637">
        <w:rPr>
          <w:rFonts w:ascii="Times New Roman" w:hAnsi="Times New Roman"/>
          <w:sz w:val="28"/>
          <w:szCs w:val="28"/>
        </w:rPr>
        <w:t>Особенности защиты наследственных прав в суде.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5F6637">
        <w:rPr>
          <w:rFonts w:ascii="Times New Roman" w:hAnsi="Times New Roman"/>
          <w:sz w:val="28"/>
          <w:szCs w:val="28"/>
        </w:rPr>
        <w:t>Административная форма защиты наследственных прав.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5F6637">
        <w:rPr>
          <w:rFonts w:ascii="Times New Roman" w:hAnsi="Times New Roman"/>
          <w:sz w:val="28"/>
          <w:szCs w:val="28"/>
        </w:rPr>
        <w:t>Сравнительная характеристика норм о наследовании в странах-участниках СНГ.</w:t>
      </w:r>
    </w:p>
    <w:p w:rsidR="005F6637" w:rsidRPr="005F6637" w:rsidRDefault="005F6637" w:rsidP="005F66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5F6637">
        <w:rPr>
          <w:rFonts w:ascii="Times New Roman" w:hAnsi="Times New Roman"/>
          <w:sz w:val="28"/>
          <w:szCs w:val="28"/>
        </w:rPr>
        <w:t>Сравнительная характеристика институтов наследственного права (по праву России и других государств (по выбору о</w:t>
      </w:r>
      <w:r>
        <w:rPr>
          <w:rFonts w:ascii="Times New Roman" w:hAnsi="Times New Roman"/>
          <w:sz w:val="28"/>
          <w:szCs w:val="28"/>
        </w:rPr>
        <w:t>б</w:t>
      </w:r>
      <w:r w:rsidRPr="005F6637">
        <w:rPr>
          <w:rFonts w:ascii="Times New Roman" w:hAnsi="Times New Roman"/>
          <w:sz w:val="28"/>
          <w:szCs w:val="28"/>
        </w:rPr>
        <w:t>учающегося)).</w:t>
      </w:r>
    </w:p>
    <w:p w:rsidR="005F6637" w:rsidRPr="005F6637" w:rsidRDefault="005F6637" w:rsidP="005F66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09F" w:rsidRPr="005F6637" w:rsidRDefault="005F6637" w:rsidP="005F66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09F" w:rsidRPr="005F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947"/>
    <w:multiLevelType w:val="hybridMultilevel"/>
    <w:tmpl w:val="78B29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7"/>
    <w:rsid w:val="005F6637"/>
    <w:rsid w:val="008031B0"/>
    <w:rsid w:val="00A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D8D1-7D80-4684-8C31-0197D433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F6637"/>
    <w:pPr>
      <w:spacing w:after="0" w:line="240" w:lineRule="auto"/>
      <w:ind w:left="720" w:firstLine="709"/>
      <w:contextualSpacing/>
      <w:jc w:val="both"/>
    </w:pPr>
    <w:rPr>
      <w:rFonts w:ascii="Georgia" w:eastAsia="Calibri" w:hAnsi="Georgia" w:cs="Times New Roman"/>
      <w:sz w:val="26"/>
      <w:szCs w:val="26"/>
    </w:rPr>
  </w:style>
  <w:style w:type="character" w:customStyle="1" w:styleId="a4">
    <w:name w:val="Абзац списка Знак"/>
    <w:link w:val="a3"/>
    <w:uiPriority w:val="99"/>
    <w:locked/>
    <w:rsid w:val="005F6637"/>
    <w:rPr>
      <w:rFonts w:ascii="Georgia" w:eastAsia="Calibri" w:hAnsi="Georgia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Красавчикова Лариса Ивановна</dc:creator>
  <cp:keywords/>
  <dc:description/>
  <cp:lastModifiedBy>Красавчикова Лариса Ивановна</cp:lastModifiedBy>
  <cp:revision>1</cp:revision>
  <dcterms:created xsi:type="dcterms:W3CDTF">2019-11-23T10:15:00Z</dcterms:created>
  <dcterms:modified xsi:type="dcterms:W3CDTF">2019-11-23T10:21:00Z</dcterms:modified>
</cp:coreProperties>
</file>