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3981" w14:textId="7F87B1B5" w:rsidR="00133DD3" w:rsidRDefault="00774008" w:rsidP="00774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27D307" wp14:editId="1A927463">
            <wp:extent cx="847725" cy="817245"/>
            <wp:effectExtent l="0" t="0" r="9525" b="1905"/>
            <wp:docPr id="805783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36873" w14:textId="77777777" w:rsidR="00774008" w:rsidRPr="00774008" w:rsidRDefault="00774008" w:rsidP="00774008">
      <w:pPr>
        <w:rPr>
          <w:rFonts w:ascii="Times New Roman" w:hAnsi="Times New Roman" w:cs="Times New Roman"/>
          <w:sz w:val="28"/>
          <w:szCs w:val="28"/>
        </w:rPr>
      </w:pPr>
    </w:p>
    <w:p w14:paraId="4B9559C7" w14:textId="43EF0378" w:rsidR="0010415D" w:rsidRDefault="00A22619" w:rsidP="00A22619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КРУГЛЫЙ СТОЛ «НАЛОГОВОЕ ЗАКОНОДАТЕЛЬСТВО: ТЕНДЕНЦИИ РАЗВИТИЯ»</w:t>
      </w:r>
    </w:p>
    <w:p w14:paraId="504CCDEE" w14:textId="77777777" w:rsidR="00A22619" w:rsidRDefault="00A22619" w:rsidP="00A2261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2619">
        <w:rPr>
          <w:rFonts w:ascii="Times New Roman" w:hAnsi="Times New Roman" w:cs="Times New Roman"/>
          <w:b/>
          <w:bCs/>
          <w:noProof/>
          <w:sz w:val="28"/>
          <w:szCs w:val="28"/>
        </w:rPr>
        <w:t>Дата, время, место: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16 мая 20233 года, 11:00, г. Москва, ул. Садово-Кудринская, д. 9, 35 аудитория.</w:t>
      </w:r>
    </w:p>
    <w:p w14:paraId="362958F1" w14:textId="6A627585" w:rsidR="00A22619" w:rsidRDefault="00A22619" w:rsidP="00A2261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2619">
        <w:rPr>
          <w:rFonts w:ascii="Times New Roman" w:hAnsi="Times New Roman" w:cs="Times New Roman"/>
          <w:b/>
          <w:bCs/>
          <w:noProof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Орлова Наталья Юрьевна кандидат юридических наук, доцент кафедры финансового права, доцент кафедры налогового права Университета имени О.Е. Кутафина (МГЮА), доцент.</w:t>
      </w:r>
    </w:p>
    <w:p w14:paraId="720F62C0" w14:textId="165A91A4" w:rsidR="00A22619" w:rsidRDefault="00A22619" w:rsidP="00A2261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Налоговая система РФ, являясь платформой выстраивания государственности, претерпевает колоссальное давление, как со стороны субъектов национального хозяйсвтенного сектора, так и со стороны внешнего государственного нестабильного правового и экономического пространства. Нарушение устоявшихся институтов правового регулирования мирового и внутригосударственного налогообложения выстраивает перед исследователями, бизнесом и государственными органами целую плеяду направлений развития налоговой системы РФ, актуализируя необходимость налоговой реформы для обеспечения финансово-правовой безопасности страны. </w:t>
      </w:r>
    </w:p>
    <w:p w14:paraId="191BB0F6" w14:textId="57038F82" w:rsidR="00A22619" w:rsidRDefault="00A22619" w:rsidP="00A2261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Новые вызовы перед правовым налоговым сообществом ставят интересные темы, стоящие в фокусе проводимого круглого стола:</w:t>
      </w:r>
    </w:p>
    <w:p w14:paraId="26DE8909" w14:textId="77777777" w:rsidR="00A22619" w:rsidRDefault="00A22619" w:rsidP="00A226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влияние налогов на звенья финансовой системы;</w:t>
      </w:r>
    </w:p>
    <w:p w14:paraId="164E6F05" w14:textId="77777777" w:rsidR="00A22619" w:rsidRDefault="00A22619" w:rsidP="00A226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роль налоговой системы в современном формировании бюджета;</w:t>
      </w:r>
    </w:p>
    <w:p w14:paraId="108310B8" w14:textId="77777777" w:rsidR="00B211B6" w:rsidRDefault="00A22619" w:rsidP="00A226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стабильность и правовое совершество </w:t>
      </w:r>
      <w:r w:rsidR="00B211B6">
        <w:rPr>
          <w:rFonts w:ascii="Times New Roman" w:hAnsi="Times New Roman" w:cs="Times New Roman"/>
          <w:noProof/>
          <w:sz w:val="28"/>
          <w:szCs w:val="28"/>
        </w:rPr>
        <w:t>налоговой системы в современных условиях;</w:t>
      </w:r>
    </w:p>
    <w:p w14:paraId="5989CA75" w14:textId="77777777" w:rsidR="00B211B6" w:rsidRDefault="00B211B6" w:rsidP="00A226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налоги как фактор финансово-правовой безопасности;</w:t>
      </w:r>
    </w:p>
    <w:p w14:paraId="745FC126" w14:textId="77777777" w:rsidR="00B211B6" w:rsidRDefault="00B211B6" w:rsidP="00A226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неоднозначность толкований, дефиниций и налоговые обязательства налогоплательщика;</w:t>
      </w:r>
    </w:p>
    <w:p w14:paraId="61ABE2F4" w14:textId="77777777" w:rsidR="00B211B6" w:rsidRDefault="00B211B6" w:rsidP="00B211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влияние внесения постоянных изменений в НК РФ на налоговое поле государств;</w:t>
      </w:r>
    </w:p>
    <w:p w14:paraId="14E60F44" w14:textId="77777777" w:rsidR="00B211B6" w:rsidRDefault="00B211B6" w:rsidP="00B211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сопоставимость налоговых изменений с налоговыми рисками;</w:t>
      </w:r>
    </w:p>
    <w:p w14:paraId="5448B85C" w14:textId="77777777" w:rsidR="00B211B6" w:rsidRDefault="00B211B6" w:rsidP="00B211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горизонты налоговой оптимизации и уровня налоговой нагрузки, а также более узкие правовое вопросы.</w:t>
      </w:r>
    </w:p>
    <w:p w14:paraId="516C1163" w14:textId="77777777" w:rsidR="00B211B6" w:rsidRDefault="00B211B6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рамках работы круглого стола планируется участие представителей вузовской и академической правовой науки, работников налоговых органов и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консультационных практик. Представительное профессиональное сообщество позволит погрузиться во все нюансы правовой трансформации налогвоого законодателсьтва, а дискуссию сделает яркой и многоаспектной.</w:t>
      </w:r>
    </w:p>
    <w:p w14:paraId="65D60554" w14:textId="1372989D" w:rsidR="00A22619" w:rsidRDefault="00B211B6" w:rsidP="00B211B6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211B6">
        <w:rPr>
          <w:rFonts w:ascii="Times New Roman" w:hAnsi="Times New Roman" w:cs="Times New Roman"/>
          <w:b/>
          <w:bCs/>
          <w:noProof/>
          <w:sz w:val="28"/>
          <w:szCs w:val="28"/>
        </w:rPr>
        <w:t>Заявленные доклады:</w:t>
      </w:r>
      <w:r w:rsidR="00A22619" w:rsidRPr="00B211B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1E1FA863" w14:textId="2F06D30F" w:rsidR="00B211B6" w:rsidRDefault="00B211B6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8AB">
        <w:rPr>
          <w:rFonts w:ascii="Times New Roman" w:hAnsi="Times New Roman" w:cs="Times New Roman"/>
          <w:b/>
          <w:bCs/>
          <w:noProof/>
          <w:sz w:val="28"/>
          <w:szCs w:val="28"/>
        </w:rPr>
        <w:t>Бадерный И.Г., Филатова Ю.А.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«К вопросу о проблемах, возникающих при уплате земельного налога в Российской Федерации»</w:t>
      </w:r>
    </w:p>
    <w:p w14:paraId="1052C9B9" w14:textId="3177E3EF" w:rsidR="00B211B6" w:rsidRDefault="00B211B6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8AB">
        <w:rPr>
          <w:rFonts w:ascii="Times New Roman" w:hAnsi="Times New Roman" w:cs="Times New Roman"/>
          <w:b/>
          <w:bCs/>
          <w:noProof/>
          <w:sz w:val="28"/>
          <w:szCs w:val="28"/>
        </w:rPr>
        <w:t>Дмитриенко Е.А.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«Современные тенденции развития законодательства о контролируемых иностранных компаниях»</w:t>
      </w:r>
    </w:p>
    <w:p w14:paraId="673C1CCE" w14:textId="0CF26434" w:rsidR="00B211B6" w:rsidRDefault="00B211B6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8AB">
        <w:rPr>
          <w:rFonts w:ascii="Times New Roman" w:hAnsi="Times New Roman" w:cs="Times New Roman"/>
          <w:b/>
          <w:bCs/>
          <w:noProof/>
          <w:sz w:val="28"/>
          <w:szCs w:val="28"/>
        </w:rPr>
        <w:t>Закотянская Е.О., Шаов А.А.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«Развитие института деятельности признания (согласия) налогоплательщика как элемента примирительных процедур в сфере налоговых правоотношений»</w:t>
      </w:r>
    </w:p>
    <w:p w14:paraId="386A9A8B" w14:textId="56872F6D" w:rsidR="00B211B6" w:rsidRDefault="00B211B6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8AB">
        <w:rPr>
          <w:rFonts w:ascii="Times New Roman" w:hAnsi="Times New Roman" w:cs="Times New Roman"/>
          <w:b/>
          <w:bCs/>
          <w:noProof/>
          <w:sz w:val="28"/>
          <w:szCs w:val="28"/>
        </w:rPr>
        <w:t>Климкина Е.П.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«Налог на «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noProof/>
          <w:sz w:val="28"/>
          <w:szCs w:val="28"/>
        </w:rPr>
        <w:t>» в условиях санкционных ограничений: проблемы и перспективы»</w:t>
      </w:r>
    </w:p>
    <w:p w14:paraId="1A883D58" w14:textId="452C182B" w:rsidR="00B211B6" w:rsidRDefault="00B211B6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8AB">
        <w:rPr>
          <w:rFonts w:ascii="Times New Roman" w:hAnsi="Times New Roman" w:cs="Times New Roman"/>
          <w:b/>
          <w:bCs/>
          <w:noProof/>
          <w:sz w:val="28"/>
          <w:szCs w:val="28"/>
        </w:rPr>
        <w:t>Ковельянова О.А.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«Доктрина деловой цели в практике российских судов»</w:t>
      </w:r>
    </w:p>
    <w:p w14:paraId="1431F0B0" w14:textId="6A78E0A8" w:rsidR="00B211B6" w:rsidRDefault="00B211B6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8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Сухбаатар </w:t>
      </w:r>
      <w:r w:rsidR="009278AB" w:rsidRPr="009278AB">
        <w:rPr>
          <w:rFonts w:ascii="Times New Roman" w:hAnsi="Times New Roman" w:cs="Times New Roman"/>
          <w:b/>
          <w:bCs/>
          <w:noProof/>
          <w:sz w:val="28"/>
          <w:szCs w:val="28"/>
        </w:rPr>
        <w:t>А.</w:t>
      </w:r>
      <w:r w:rsidR="009278AB">
        <w:rPr>
          <w:rFonts w:ascii="Times New Roman" w:hAnsi="Times New Roman" w:cs="Times New Roman"/>
          <w:noProof/>
          <w:sz w:val="28"/>
          <w:szCs w:val="28"/>
        </w:rPr>
        <w:t xml:space="preserve"> «АУСН как новый специальный налоговый режим»</w:t>
      </w:r>
    </w:p>
    <w:p w14:paraId="17631A0F" w14:textId="05A819E1" w:rsidR="009278AB" w:rsidRDefault="009278AB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8AB">
        <w:rPr>
          <w:rFonts w:ascii="Times New Roman" w:hAnsi="Times New Roman" w:cs="Times New Roman"/>
          <w:b/>
          <w:bCs/>
          <w:noProof/>
          <w:sz w:val="28"/>
          <w:szCs w:val="28"/>
        </w:rPr>
        <w:t>Чепкасова А.О.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«Перспективы интеграции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Pillar</w:t>
      </w:r>
      <w:r w:rsidRPr="009278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Two</w:t>
      </w:r>
      <w:r w:rsidRPr="009278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 налоговое законодательство Российской Федерации»</w:t>
      </w:r>
    </w:p>
    <w:p w14:paraId="12E83CC6" w14:textId="19A6D277" w:rsidR="009278AB" w:rsidRDefault="009278AB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78AB">
        <w:rPr>
          <w:rFonts w:ascii="Times New Roman" w:hAnsi="Times New Roman" w:cs="Times New Roman"/>
          <w:b/>
          <w:bCs/>
          <w:noProof/>
          <w:sz w:val="28"/>
          <w:szCs w:val="28"/>
        </w:rPr>
        <w:t>Эмирбеков Ф.Я.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«Особенности функционирования единого налогового счета в процедурах банкротства»</w:t>
      </w:r>
    </w:p>
    <w:p w14:paraId="7B541A51" w14:textId="77777777" w:rsidR="009278AB" w:rsidRDefault="009278AB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DC1F51D" w14:textId="48C28B2F" w:rsidR="009278AB" w:rsidRPr="009278AB" w:rsidRDefault="009278AB" w:rsidP="00B211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Приглашаем принять участие всех желалающих в нашем круглом столе!</w:t>
      </w:r>
    </w:p>
    <w:p w14:paraId="1122B7C2" w14:textId="43E55724" w:rsidR="00A22619" w:rsidRPr="00A22619" w:rsidRDefault="00A22619" w:rsidP="00A2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A22619" w:rsidRPr="00A2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E5AC0"/>
    <w:multiLevelType w:val="hybridMultilevel"/>
    <w:tmpl w:val="9BCC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08"/>
    <w:rsid w:val="0010415D"/>
    <w:rsid w:val="00144DDA"/>
    <w:rsid w:val="001F6FD7"/>
    <w:rsid w:val="00550FAF"/>
    <w:rsid w:val="00584CDF"/>
    <w:rsid w:val="00774008"/>
    <w:rsid w:val="009278AB"/>
    <w:rsid w:val="00A22619"/>
    <w:rsid w:val="00B2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  <w15:chartTrackingRefBased/>
  <w15:docId w15:val="{60F3FCE2-9B70-431C-8689-8C2D6EB4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Хромченко</dc:creator>
  <cp:keywords/>
  <dc:description/>
  <cp:lastModifiedBy>Максим Хромченко</cp:lastModifiedBy>
  <cp:revision>2</cp:revision>
  <dcterms:created xsi:type="dcterms:W3CDTF">2023-05-15T17:40:00Z</dcterms:created>
  <dcterms:modified xsi:type="dcterms:W3CDTF">2023-05-15T17:40:00Z</dcterms:modified>
</cp:coreProperties>
</file>