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E77" w:rsidRPr="00660AC8" w:rsidRDefault="00F47E77" w:rsidP="00F47E77">
      <w:pPr>
        <w:keepNext/>
        <w:suppressAutoHyphens w:val="0"/>
        <w:spacing w:line="360" w:lineRule="auto"/>
        <w:jc w:val="center"/>
        <w:rPr>
          <w:b/>
          <w:bCs/>
          <w:color w:val="000000" w:themeColor="text1"/>
          <w:sz w:val="24"/>
          <w:szCs w:val="24"/>
          <w:lang w:val="en-US" w:eastAsia="ru-RU"/>
        </w:rPr>
      </w:pPr>
      <w:r w:rsidRPr="00660AC8">
        <w:rPr>
          <w:i/>
          <w:iCs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7BAFF5B8" wp14:editId="28729300">
            <wp:extent cx="800100" cy="742950"/>
            <wp:effectExtent l="0" t="0" r="0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77" w:rsidRPr="00660AC8" w:rsidRDefault="00F47E77" w:rsidP="00F47E77">
      <w:pPr>
        <w:keepNext/>
        <w:suppressAutoHyphens w:val="0"/>
        <w:spacing w:line="276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660AC8">
        <w:rPr>
          <w:b/>
          <w:bCs/>
          <w:color w:val="000000" w:themeColor="text1"/>
          <w:sz w:val="24"/>
          <w:szCs w:val="24"/>
          <w:lang w:eastAsia="ru-RU"/>
        </w:rPr>
        <w:t>МИНИСТЕРСТВО НАУКИ И ВЫСШЕГО ОБРАЗОВАНИЯ</w:t>
      </w:r>
    </w:p>
    <w:p w:rsidR="00F47E77" w:rsidRPr="00660AC8" w:rsidRDefault="00F47E77" w:rsidP="00F47E77">
      <w:pPr>
        <w:keepNext/>
        <w:suppressAutoHyphens w:val="0"/>
        <w:spacing w:line="276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660AC8">
        <w:rPr>
          <w:b/>
          <w:b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F47E77" w:rsidRPr="00660AC8" w:rsidRDefault="00F47E77" w:rsidP="00F47E77">
      <w:pPr>
        <w:keepNext/>
        <w:suppressAutoHyphens w:val="0"/>
        <w:spacing w:line="276" w:lineRule="auto"/>
        <w:jc w:val="center"/>
        <w:rPr>
          <w:bCs/>
          <w:color w:val="000000" w:themeColor="text1"/>
          <w:sz w:val="24"/>
          <w:szCs w:val="24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660AC8">
        <w:rPr>
          <w:b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F47E77" w:rsidRPr="00660AC8" w:rsidRDefault="00F47E77" w:rsidP="00F47E77">
      <w:pPr>
        <w:suppressAutoHyphens w:val="0"/>
        <w:spacing w:line="276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660AC8">
        <w:rPr>
          <w:b/>
          <w:bCs/>
          <w:color w:val="000000" w:themeColor="text1"/>
          <w:sz w:val="24"/>
          <w:szCs w:val="24"/>
          <w:lang w:eastAsia="ru-RU"/>
        </w:rPr>
        <w:t>«МОСКОВСКИЙ ГОСУДАРСТВЕННЫЙ ЮРИДИЧЕСКИЙ УНИВЕРСИТЕТ</w:t>
      </w:r>
    </w:p>
    <w:p w:rsidR="00F47E77" w:rsidRPr="00660AC8" w:rsidRDefault="00F47E77" w:rsidP="00F47E77">
      <w:pPr>
        <w:suppressAutoHyphens w:val="0"/>
        <w:spacing w:line="276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660AC8">
        <w:rPr>
          <w:b/>
          <w:bCs/>
          <w:color w:val="000000" w:themeColor="text1"/>
          <w:sz w:val="24"/>
          <w:szCs w:val="24"/>
          <w:lang w:eastAsia="ru-RU"/>
        </w:rPr>
        <w:t>ИМЕНИ О.</w:t>
      </w:r>
      <w:r>
        <w:rPr>
          <w:b/>
          <w:bCs/>
          <w:color w:val="000000" w:themeColor="text1"/>
          <w:sz w:val="24"/>
          <w:szCs w:val="24"/>
          <w:lang w:eastAsia="ru-RU"/>
        </w:rPr>
        <w:t> </w:t>
      </w:r>
      <w:r w:rsidRPr="00660AC8">
        <w:rPr>
          <w:b/>
          <w:bCs/>
          <w:color w:val="000000" w:themeColor="text1"/>
          <w:sz w:val="24"/>
          <w:szCs w:val="24"/>
          <w:lang w:eastAsia="ru-RU"/>
        </w:rPr>
        <w:t>Е.</w:t>
      </w:r>
      <w:r>
        <w:rPr>
          <w:b/>
          <w:bCs/>
          <w:color w:val="000000" w:themeColor="text1"/>
          <w:sz w:val="24"/>
          <w:szCs w:val="24"/>
          <w:lang w:eastAsia="ru-RU"/>
        </w:rPr>
        <w:t> </w:t>
      </w:r>
      <w:r w:rsidRPr="00660AC8">
        <w:rPr>
          <w:b/>
          <w:bCs/>
          <w:color w:val="000000" w:themeColor="text1"/>
          <w:sz w:val="24"/>
          <w:szCs w:val="24"/>
          <w:lang w:eastAsia="ru-RU"/>
        </w:rPr>
        <w:t>КУТАФИНА (МГЮА)»</w:t>
      </w: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4"/>
          <w:szCs w:val="24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4"/>
          <w:szCs w:val="24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4"/>
          <w:szCs w:val="24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4"/>
          <w:szCs w:val="24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4"/>
          <w:szCs w:val="24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/>
          <w:bCs/>
          <w:color w:val="000000" w:themeColor="text1"/>
          <w:sz w:val="32"/>
          <w:szCs w:val="32"/>
          <w:lang w:eastAsia="ru-RU"/>
        </w:rPr>
      </w:pPr>
      <w:r w:rsidRPr="00660AC8">
        <w:rPr>
          <w:b/>
          <w:bCs/>
          <w:color w:val="000000" w:themeColor="text1"/>
          <w:sz w:val="32"/>
          <w:szCs w:val="32"/>
          <w:lang w:eastAsia="ru-RU"/>
        </w:rPr>
        <w:t>Стратегия развития</w:t>
      </w:r>
    </w:p>
    <w:p w:rsidR="00F47E77" w:rsidRPr="00660AC8" w:rsidRDefault="00F47E77" w:rsidP="00F47E77">
      <w:pPr>
        <w:suppressAutoHyphens w:val="0"/>
        <w:spacing w:line="276" w:lineRule="auto"/>
        <w:jc w:val="center"/>
        <w:rPr>
          <w:b/>
          <w:bCs/>
          <w:color w:val="000000" w:themeColor="text1"/>
          <w:sz w:val="32"/>
          <w:szCs w:val="32"/>
          <w:lang w:eastAsia="ru-RU"/>
        </w:rPr>
      </w:pPr>
      <w:r w:rsidRPr="00660AC8">
        <w:rPr>
          <w:b/>
          <w:bCs/>
          <w:color w:val="000000" w:themeColor="text1"/>
          <w:sz w:val="32"/>
          <w:szCs w:val="32"/>
          <w:lang w:eastAsia="ru-RU"/>
        </w:rPr>
        <w:t xml:space="preserve">кафедры </w:t>
      </w:r>
      <w:r>
        <w:rPr>
          <w:b/>
          <w:bCs/>
          <w:color w:val="000000" w:themeColor="text1"/>
          <w:sz w:val="32"/>
          <w:szCs w:val="32"/>
          <w:lang w:eastAsia="ru-RU"/>
        </w:rPr>
        <w:t>криминологии и уголовно-исполнительного права</w:t>
      </w:r>
    </w:p>
    <w:p w:rsidR="00F47E77" w:rsidRPr="00660AC8" w:rsidRDefault="003E3A7D" w:rsidP="00F47E77">
      <w:pPr>
        <w:suppressAutoHyphens w:val="0"/>
        <w:spacing w:line="276" w:lineRule="auto"/>
        <w:jc w:val="center"/>
        <w:rPr>
          <w:b/>
          <w:bCs/>
          <w:color w:val="000000" w:themeColor="text1"/>
          <w:sz w:val="32"/>
          <w:szCs w:val="32"/>
          <w:lang w:eastAsia="ru-RU"/>
        </w:rPr>
      </w:pPr>
      <w:r>
        <w:rPr>
          <w:b/>
          <w:bCs/>
          <w:color w:val="000000" w:themeColor="text1"/>
          <w:sz w:val="32"/>
          <w:szCs w:val="32"/>
          <w:lang w:eastAsia="ru-RU"/>
        </w:rPr>
        <w:t>на 2022</w:t>
      </w:r>
      <w:r w:rsidR="00F47E77" w:rsidRPr="00660AC8">
        <w:rPr>
          <w:b/>
          <w:bCs/>
          <w:color w:val="000000" w:themeColor="text1"/>
          <w:sz w:val="32"/>
          <w:szCs w:val="32"/>
          <w:lang w:eastAsia="ru-RU"/>
        </w:rPr>
        <w:t>-202</w:t>
      </w:r>
      <w:r>
        <w:rPr>
          <w:b/>
          <w:bCs/>
          <w:color w:val="000000" w:themeColor="text1"/>
          <w:sz w:val="32"/>
          <w:szCs w:val="32"/>
          <w:lang w:eastAsia="ru-RU"/>
        </w:rPr>
        <w:t>7</w:t>
      </w:r>
      <w:r w:rsidR="00F47E77" w:rsidRPr="00660AC8">
        <w:rPr>
          <w:b/>
          <w:bCs/>
          <w:color w:val="000000" w:themeColor="text1"/>
          <w:sz w:val="32"/>
          <w:szCs w:val="32"/>
          <w:lang w:eastAsia="ru-RU"/>
        </w:rPr>
        <w:t xml:space="preserve"> гг.</w:t>
      </w: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4C5FD0" w:rsidRDefault="00F47E77" w:rsidP="00F47E77">
      <w:pPr>
        <w:suppressAutoHyphens w:val="0"/>
        <w:spacing w:line="276" w:lineRule="auto"/>
        <w:jc w:val="right"/>
        <w:rPr>
          <w:bCs/>
          <w:color w:val="000000" w:themeColor="text1"/>
          <w:sz w:val="24"/>
          <w:szCs w:val="24"/>
          <w:lang w:eastAsia="ru-RU"/>
        </w:rPr>
      </w:pPr>
      <w:r w:rsidRPr="004C5FD0">
        <w:rPr>
          <w:bCs/>
          <w:color w:val="000000" w:themeColor="text1"/>
          <w:sz w:val="24"/>
          <w:szCs w:val="24"/>
          <w:lang w:eastAsia="ru-RU"/>
        </w:rPr>
        <w:t>Обсуждена и утверждена на заседании</w:t>
      </w:r>
    </w:p>
    <w:p w:rsidR="00F47E77" w:rsidRPr="004C5FD0" w:rsidRDefault="00F47E77" w:rsidP="00F47E77">
      <w:pPr>
        <w:suppressAutoHyphens w:val="0"/>
        <w:spacing w:line="276" w:lineRule="auto"/>
        <w:jc w:val="right"/>
        <w:rPr>
          <w:bCs/>
          <w:color w:val="000000" w:themeColor="text1"/>
          <w:sz w:val="24"/>
          <w:szCs w:val="24"/>
          <w:lang w:eastAsia="ru-RU"/>
        </w:rPr>
      </w:pPr>
      <w:r w:rsidRPr="004C5FD0">
        <w:rPr>
          <w:bCs/>
          <w:color w:val="000000" w:themeColor="text1"/>
          <w:sz w:val="24"/>
          <w:szCs w:val="24"/>
          <w:lang w:eastAsia="ru-RU"/>
        </w:rPr>
        <w:t xml:space="preserve">кафедры </w:t>
      </w:r>
      <w:r>
        <w:rPr>
          <w:bCs/>
          <w:color w:val="000000" w:themeColor="text1"/>
          <w:sz w:val="24"/>
          <w:szCs w:val="24"/>
          <w:lang w:eastAsia="ru-RU"/>
        </w:rPr>
        <w:t>криминологии и уголовно-исполнительного права</w:t>
      </w:r>
    </w:p>
    <w:p w:rsidR="00F47E77" w:rsidRPr="004C5FD0" w:rsidRDefault="00C721AE" w:rsidP="00F47E77">
      <w:pPr>
        <w:suppressAutoHyphens w:val="0"/>
        <w:spacing w:line="276" w:lineRule="auto"/>
        <w:jc w:val="right"/>
        <w:rPr>
          <w:bCs/>
          <w:color w:val="000000" w:themeColor="text1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  <w:lang w:eastAsia="ru-RU"/>
        </w:rPr>
        <w:t>20 декабря 2022</w:t>
      </w:r>
      <w:r w:rsidR="00F47E77" w:rsidRPr="004C5FD0">
        <w:rPr>
          <w:bCs/>
          <w:color w:val="000000" w:themeColor="text1"/>
          <w:sz w:val="24"/>
          <w:szCs w:val="24"/>
          <w:lang w:eastAsia="ru-RU"/>
        </w:rPr>
        <w:t xml:space="preserve"> г., протокол №</w:t>
      </w:r>
      <w:r w:rsidR="00F47E77">
        <w:rPr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bCs/>
          <w:color w:val="000000" w:themeColor="text1"/>
          <w:sz w:val="24"/>
          <w:szCs w:val="24"/>
          <w:lang w:eastAsia="ru-RU"/>
        </w:rPr>
        <w:t>4</w:t>
      </w: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F47E77" w:rsidP="00F47E77">
      <w:pPr>
        <w:suppressAutoHyphens w:val="0"/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47E77" w:rsidRPr="00660AC8" w:rsidRDefault="003E3A7D" w:rsidP="00F47E77">
      <w:pPr>
        <w:suppressAutoHyphens w:val="0"/>
        <w:spacing w:line="276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Москва 2022</w:t>
      </w:r>
    </w:p>
    <w:p w:rsidR="00987AFF" w:rsidRDefault="00987AFF" w:rsidP="007E305B">
      <w:pPr>
        <w:spacing w:line="360" w:lineRule="auto"/>
        <w:jc w:val="both"/>
        <w:rPr>
          <w:sz w:val="28"/>
          <w:szCs w:val="28"/>
        </w:rPr>
      </w:pPr>
    </w:p>
    <w:p w:rsidR="00F47E77" w:rsidRDefault="00F47E77" w:rsidP="007E305B">
      <w:pPr>
        <w:spacing w:line="360" w:lineRule="auto"/>
        <w:jc w:val="both"/>
        <w:rPr>
          <w:sz w:val="28"/>
          <w:szCs w:val="28"/>
        </w:rPr>
      </w:pPr>
    </w:p>
    <w:p w:rsidR="00F47E77" w:rsidRPr="00EF50AE" w:rsidRDefault="00F47E77" w:rsidP="00EF50AE">
      <w:pPr>
        <w:spacing w:line="360" w:lineRule="auto"/>
        <w:jc w:val="center"/>
        <w:rPr>
          <w:b/>
          <w:sz w:val="28"/>
          <w:szCs w:val="28"/>
        </w:rPr>
      </w:pPr>
      <w:r w:rsidRPr="00EF50AE">
        <w:rPr>
          <w:b/>
          <w:sz w:val="28"/>
          <w:szCs w:val="28"/>
        </w:rPr>
        <w:lastRenderedPageBreak/>
        <w:t xml:space="preserve">Раздел </w:t>
      </w:r>
      <w:r w:rsidRPr="00EF50AE">
        <w:rPr>
          <w:b/>
          <w:sz w:val="28"/>
          <w:szCs w:val="28"/>
          <w:lang w:val="en-US"/>
        </w:rPr>
        <w:t>I</w:t>
      </w:r>
      <w:r w:rsidRPr="00EF50AE">
        <w:rPr>
          <w:b/>
          <w:sz w:val="28"/>
          <w:szCs w:val="28"/>
        </w:rPr>
        <w:t>. ВИДЕНИЕ И МИССИЯ КАФЕДРЫ КРИМИНОЛОГИИ И УГОЛОВНО-ИСПОЛНИТЕЛЬНОГО ПРАВА</w:t>
      </w:r>
    </w:p>
    <w:p w:rsidR="00F47E77" w:rsidRDefault="00F47E77" w:rsidP="007E305B">
      <w:pPr>
        <w:spacing w:line="360" w:lineRule="auto"/>
        <w:jc w:val="both"/>
        <w:rPr>
          <w:sz w:val="28"/>
          <w:szCs w:val="28"/>
        </w:rPr>
      </w:pPr>
    </w:p>
    <w:p w:rsidR="00EF50AE" w:rsidRPr="00660AC8" w:rsidRDefault="00EF50AE" w:rsidP="00EF50A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Настоящая Стратегия определяет видение перспективного развития кафедры </w:t>
      </w:r>
      <w:r>
        <w:rPr>
          <w:color w:val="000000" w:themeColor="text1"/>
          <w:sz w:val="28"/>
          <w:szCs w:val="28"/>
        </w:rPr>
        <w:t xml:space="preserve">криминологии и уголовно-исполнительного права </w:t>
      </w:r>
      <w:r w:rsidRPr="00660AC8">
        <w:rPr>
          <w:color w:val="000000" w:themeColor="text1"/>
          <w:sz w:val="28"/>
          <w:szCs w:val="28"/>
        </w:rPr>
        <w:t>Университета имени О. Е. </w:t>
      </w:r>
      <w:proofErr w:type="spellStart"/>
      <w:r w:rsidRPr="00660AC8">
        <w:rPr>
          <w:color w:val="000000" w:themeColor="text1"/>
          <w:sz w:val="28"/>
          <w:szCs w:val="28"/>
        </w:rPr>
        <w:t>Кутафина</w:t>
      </w:r>
      <w:proofErr w:type="spellEnd"/>
      <w:r w:rsidRPr="00660AC8">
        <w:rPr>
          <w:color w:val="000000" w:themeColor="text1"/>
          <w:sz w:val="28"/>
          <w:szCs w:val="28"/>
        </w:rPr>
        <w:t xml:space="preserve"> (МГЮА), ее миссию, анализ внутренней среды, анализ внешней среды, цели и задачи развития, развитие образовательной</w:t>
      </w:r>
      <w:r>
        <w:rPr>
          <w:color w:val="000000" w:themeColor="text1"/>
          <w:sz w:val="28"/>
          <w:szCs w:val="28"/>
        </w:rPr>
        <w:t>, воспитательной</w:t>
      </w:r>
      <w:r w:rsidRPr="00660AC8">
        <w:rPr>
          <w:color w:val="000000" w:themeColor="text1"/>
          <w:sz w:val="28"/>
          <w:szCs w:val="28"/>
        </w:rPr>
        <w:t xml:space="preserve"> и научной деятельности, приоритетные направления развития, целевые показатели и критерии оценки эффективности реализации Стратегии.</w:t>
      </w:r>
    </w:p>
    <w:p w:rsidR="00D124B7" w:rsidRPr="00D124B7" w:rsidRDefault="00EF50AE" w:rsidP="00D124B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Стратегические направления развития кафедры </w:t>
      </w:r>
      <w:r w:rsidR="00D124B7">
        <w:rPr>
          <w:color w:val="000000" w:themeColor="text1"/>
          <w:sz w:val="28"/>
          <w:szCs w:val="28"/>
        </w:rPr>
        <w:t>криминологии и уголовно-исполнительного права</w:t>
      </w:r>
      <w:r w:rsidRPr="00660AC8">
        <w:rPr>
          <w:color w:val="000000" w:themeColor="text1"/>
          <w:sz w:val="28"/>
          <w:szCs w:val="28"/>
        </w:rPr>
        <w:t xml:space="preserve"> соответствуют целям и задачам, сформулированным в </w:t>
      </w:r>
      <w:r w:rsidR="00EF52AF">
        <w:rPr>
          <w:color w:val="000000" w:themeColor="text1"/>
          <w:sz w:val="28"/>
          <w:szCs w:val="28"/>
        </w:rPr>
        <w:t xml:space="preserve">Программе развития университета на 2021-2030 годы в рамках реализации программы стратегического академического лидерства «Приоритет-2030» </w:t>
      </w:r>
      <w:r w:rsidR="00D124B7">
        <w:rPr>
          <w:color w:val="000000" w:themeColor="text1"/>
          <w:sz w:val="28"/>
          <w:szCs w:val="28"/>
        </w:rPr>
        <w:t xml:space="preserve">в части становления Университета </w:t>
      </w:r>
      <w:r w:rsidR="005875CC">
        <w:rPr>
          <w:color w:val="000000" w:themeColor="text1"/>
          <w:sz w:val="28"/>
          <w:szCs w:val="28"/>
        </w:rPr>
        <w:t xml:space="preserve">в </w:t>
      </w:r>
      <w:r w:rsidR="00D124B7" w:rsidRPr="00D124B7">
        <w:rPr>
          <w:color w:val="000000" w:themeColor="text1"/>
          <w:sz w:val="28"/>
          <w:szCs w:val="28"/>
        </w:rPr>
        <w:t xml:space="preserve">качестве инновационного университета, формирующего право для инновационного развития, новую правовую таксономию в совокупности </w:t>
      </w:r>
      <w:proofErr w:type="spellStart"/>
      <w:r w:rsidR="00D124B7" w:rsidRPr="00D124B7">
        <w:rPr>
          <w:color w:val="000000" w:themeColor="text1"/>
          <w:sz w:val="28"/>
          <w:szCs w:val="28"/>
        </w:rPr>
        <w:t>социоправа</w:t>
      </w:r>
      <w:proofErr w:type="spellEnd"/>
      <w:r w:rsidR="00D124B7" w:rsidRPr="00D124B7">
        <w:rPr>
          <w:color w:val="000000" w:themeColor="text1"/>
          <w:sz w:val="28"/>
          <w:szCs w:val="28"/>
        </w:rPr>
        <w:t xml:space="preserve">, экоправа, </w:t>
      </w:r>
      <w:proofErr w:type="spellStart"/>
      <w:r w:rsidR="00D124B7" w:rsidRPr="00D124B7">
        <w:rPr>
          <w:color w:val="000000" w:themeColor="text1"/>
          <w:sz w:val="28"/>
          <w:szCs w:val="28"/>
        </w:rPr>
        <w:t>биоправа</w:t>
      </w:r>
      <w:proofErr w:type="spellEnd"/>
      <w:r w:rsidR="00D124B7" w:rsidRPr="00D124B7">
        <w:rPr>
          <w:color w:val="000000" w:themeColor="text1"/>
          <w:sz w:val="28"/>
          <w:szCs w:val="28"/>
        </w:rPr>
        <w:t xml:space="preserve">, </w:t>
      </w:r>
      <w:proofErr w:type="spellStart"/>
      <w:r w:rsidR="00D124B7" w:rsidRPr="00D124B7">
        <w:rPr>
          <w:color w:val="000000" w:themeColor="text1"/>
          <w:sz w:val="28"/>
          <w:szCs w:val="28"/>
        </w:rPr>
        <w:t>киберправа</w:t>
      </w:r>
      <w:proofErr w:type="spellEnd"/>
      <w:r w:rsidR="00D124B7" w:rsidRPr="00D124B7">
        <w:rPr>
          <w:color w:val="000000" w:themeColor="text1"/>
          <w:sz w:val="28"/>
          <w:szCs w:val="28"/>
        </w:rPr>
        <w:t xml:space="preserve">, </w:t>
      </w:r>
      <w:proofErr w:type="spellStart"/>
      <w:r w:rsidR="00D124B7" w:rsidRPr="00D124B7">
        <w:rPr>
          <w:color w:val="000000" w:themeColor="text1"/>
          <w:sz w:val="28"/>
          <w:szCs w:val="28"/>
        </w:rPr>
        <w:t>техноправа и</w:t>
      </w:r>
      <w:proofErr w:type="spellEnd"/>
      <w:r w:rsidR="00D124B7" w:rsidRPr="00D124B7">
        <w:rPr>
          <w:color w:val="000000" w:themeColor="text1"/>
          <w:sz w:val="28"/>
          <w:szCs w:val="28"/>
        </w:rPr>
        <w:t xml:space="preserve"> </w:t>
      </w:r>
      <w:proofErr w:type="spellStart"/>
      <w:r w:rsidR="00D124B7" w:rsidRPr="00D124B7">
        <w:rPr>
          <w:color w:val="000000" w:themeColor="text1"/>
          <w:sz w:val="28"/>
          <w:szCs w:val="28"/>
        </w:rPr>
        <w:t>геоправа</w:t>
      </w:r>
      <w:proofErr w:type="spellEnd"/>
      <w:r w:rsidR="00D124B7" w:rsidRPr="00D124B7">
        <w:rPr>
          <w:color w:val="000000" w:themeColor="text1"/>
          <w:sz w:val="28"/>
          <w:szCs w:val="28"/>
        </w:rPr>
        <w:t>, новую юридическую архитектуру для меняющегося социума; трансформирующего юридическую науку и юридическое образование по модели инновационной юриспруденции; обеспечивающего правовое сопровождение научно-технологического и социально-гуманитарного лидерства России; несущего ответственность перед обществом, профессиональным сообществом, регионами и государством за решение полифункциональных юридических задач, обеспечение опережающего развития и трансфер инновационного знания, лучших практик и новых паттернов в социальную среду для достижения синергетического социально значимого эффекта.</w:t>
      </w:r>
    </w:p>
    <w:p w:rsidR="00EF50AE" w:rsidRPr="00660AC8" w:rsidRDefault="00EF50AE" w:rsidP="00EF50A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660AC8">
        <w:rPr>
          <w:color w:val="000000" w:themeColor="text1"/>
          <w:sz w:val="28"/>
          <w:szCs w:val="28"/>
        </w:rPr>
        <w:t xml:space="preserve">афедра </w:t>
      </w:r>
      <w:r w:rsidR="00D124B7">
        <w:rPr>
          <w:color w:val="000000" w:themeColor="text1"/>
          <w:sz w:val="28"/>
          <w:szCs w:val="28"/>
        </w:rPr>
        <w:t>криминологии и уголовно-исполнительного права</w:t>
      </w:r>
      <w:r w:rsidRPr="00660A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является</w:t>
      </w:r>
      <w:r w:rsidRPr="00660AC8">
        <w:rPr>
          <w:color w:val="000000" w:themeColor="text1"/>
          <w:sz w:val="28"/>
          <w:szCs w:val="28"/>
        </w:rPr>
        <w:t xml:space="preserve"> одним из ключевых учебно-методических, научно-исследовательских, консультационных центров Университета имени О. Е. </w:t>
      </w:r>
      <w:proofErr w:type="spellStart"/>
      <w:r w:rsidRPr="00660AC8">
        <w:rPr>
          <w:color w:val="000000" w:themeColor="text1"/>
          <w:sz w:val="28"/>
          <w:szCs w:val="28"/>
        </w:rPr>
        <w:t>Кутафи</w:t>
      </w:r>
      <w:r w:rsidR="00D124B7">
        <w:rPr>
          <w:color w:val="000000" w:themeColor="text1"/>
          <w:sz w:val="28"/>
          <w:szCs w:val="28"/>
        </w:rPr>
        <w:t>на</w:t>
      </w:r>
      <w:proofErr w:type="spellEnd"/>
      <w:r w:rsidR="00D124B7">
        <w:rPr>
          <w:color w:val="000000" w:themeColor="text1"/>
          <w:sz w:val="28"/>
          <w:szCs w:val="28"/>
        </w:rPr>
        <w:t xml:space="preserve"> (МГЮА). В </w:t>
      </w:r>
      <w:r w:rsidR="00D124B7">
        <w:rPr>
          <w:color w:val="000000" w:themeColor="text1"/>
          <w:sz w:val="28"/>
          <w:szCs w:val="28"/>
        </w:rPr>
        <w:lastRenderedPageBreak/>
        <w:t>перспективе до 2029</w:t>
      </w:r>
      <w:r w:rsidRPr="00660AC8">
        <w:rPr>
          <w:color w:val="000000" w:themeColor="text1"/>
          <w:sz w:val="28"/>
          <w:szCs w:val="28"/>
        </w:rPr>
        <w:t xml:space="preserve"> г. в статусе учебного, научно-исследовательского, консультационного и экспертно-аналитического центра </w:t>
      </w:r>
      <w:r w:rsidR="00403FD3" w:rsidRPr="00660AC8">
        <w:rPr>
          <w:color w:val="000000" w:themeColor="text1"/>
          <w:sz w:val="28"/>
          <w:szCs w:val="28"/>
        </w:rPr>
        <w:t xml:space="preserve">кафедра </w:t>
      </w:r>
      <w:r w:rsidR="00403FD3">
        <w:rPr>
          <w:color w:val="000000" w:themeColor="text1"/>
          <w:sz w:val="28"/>
          <w:szCs w:val="28"/>
        </w:rPr>
        <w:t>криминологии</w:t>
      </w:r>
      <w:r w:rsidR="00A50D70">
        <w:rPr>
          <w:color w:val="000000" w:themeColor="text1"/>
          <w:sz w:val="28"/>
          <w:szCs w:val="28"/>
        </w:rPr>
        <w:t xml:space="preserve"> и уголовно-исполнительного права </w:t>
      </w:r>
      <w:r w:rsidRPr="00660AC8">
        <w:rPr>
          <w:color w:val="000000" w:themeColor="text1"/>
          <w:sz w:val="28"/>
          <w:szCs w:val="28"/>
        </w:rPr>
        <w:t xml:space="preserve">достигнет уровня общероссийского значения. Это потребует от кафедры создания условий для развития уровневой модели подготовки юридических кадров, внедрения профессиональных стандартов по областям деятельности, новых федеральных государственных образовательных стандартов </w:t>
      </w:r>
      <w:r w:rsidR="00A50D70">
        <w:rPr>
          <w:color w:val="000000" w:themeColor="text1"/>
          <w:sz w:val="28"/>
          <w:szCs w:val="28"/>
        </w:rPr>
        <w:t xml:space="preserve">ФГОС (3++). </w:t>
      </w:r>
    </w:p>
    <w:p w:rsidR="00EF50AE" w:rsidRPr="00660AC8" w:rsidRDefault="00EF50AE" w:rsidP="00EF50A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Осуществляя свою деятельность на базе широких связей с федеральными и региональными органами государственной власти, органами местного самоуправления разного </w:t>
      </w:r>
      <w:r w:rsidR="0001183F" w:rsidRPr="00660AC8">
        <w:rPr>
          <w:color w:val="000000" w:themeColor="text1"/>
          <w:sz w:val="28"/>
          <w:szCs w:val="28"/>
        </w:rPr>
        <w:t>уровня,</w:t>
      </w:r>
      <w:r w:rsidRPr="00660AC8">
        <w:rPr>
          <w:color w:val="000000" w:themeColor="text1"/>
          <w:sz w:val="28"/>
          <w:szCs w:val="28"/>
        </w:rPr>
        <w:t xml:space="preserve"> а также во взаимодействии с ведущими российскими и зарубежными университетами и научно-исследовательскими организациями, кафедра </w:t>
      </w:r>
      <w:r w:rsidR="00A50D70">
        <w:rPr>
          <w:color w:val="000000" w:themeColor="text1"/>
          <w:sz w:val="28"/>
          <w:szCs w:val="28"/>
        </w:rPr>
        <w:t>криминологии и уголовно-исполнительного права</w:t>
      </w:r>
      <w:r w:rsidRPr="00660AC8">
        <w:rPr>
          <w:color w:val="000000" w:themeColor="text1"/>
          <w:sz w:val="28"/>
          <w:szCs w:val="28"/>
        </w:rPr>
        <w:t xml:space="preserve"> приобретет международное признание и репутацию компетентного и надежного партнера в широком спектре профильных направлений деятельности.</w:t>
      </w:r>
    </w:p>
    <w:p w:rsidR="00A50D70" w:rsidRDefault="00EF50AE" w:rsidP="00EF50A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Кафедра </w:t>
      </w:r>
      <w:r w:rsidR="00A50D70">
        <w:rPr>
          <w:color w:val="000000" w:themeColor="text1"/>
          <w:sz w:val="28"/>
          <w:szCs w:val="28"/>
        </w:rPr>
        <w:t>криминологии и уголовно-исполнительного права</w:t>
      </w:r>
      <w:r w:rsidRPr="00660AC8">
        <w:rPr>
          <w:color w:val="000000" w:themeColor="text1"/>
          <w:sz w:val="28"/>
          <w:szCs w:val="28"/>
        </w:rPr>
        <w:t xml:space="preserve"> видит свою миссию (цель) в формировании и удовлетворении интеллектуальных, научно-образовательных и нравственных потребностей личности, общества и государства. Кафедра сосредоточивает свои усилия на том, чтобы способствовать качественной подготовке высокопрофессиональных специалистов и научных кадров, способных ставить и решать актуальные научные и социально-экономические задачи, активно участвовать в развитии правовой системы России. </w:t>
      </w:r>
    </w:p>
    <w:p w:rsidR="005C7D93" w:rsidRDefault="00EF50AE" w:rsidP="00EF50A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Миссия реализуется в отлаженной способности готовить и воспитывать новое поколение юристов различного уровня на принципах высокого профессионализма, патриотизма, национальной солидарности и самоценности непрерывного образования. </w:t>
      </w:r>
    </w:p>
    <w:p w:rsidR="000B300A" w:rsidRPr="005C7D93" w:rsidRDefault="00EF50AE" w:rsidP="005C7D9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Кафедра </w:t>
      </w:r>
      <w:r w:rsidR="005C7D93">
        <w:rPr>
          <w:color w:val="000000" w:themeColor="text1"/>
          <w:sz w:val="28"/>
          <w:szCs w:val="28"/>
        </w:rPr>
        <w:t>криминологии и уголовно-исполнительного права</w:t>
      </w:r>
      <w:r w:rsidRPr="00660AC8">
        <w:rPr>
          <w:color w:val="000000" w:themeColor="text1"/>
          <w:sz w:val="28"/>
          <w:szCs w:val="28"/>
        </w:rPr>
        <w:t xml:space="preserve"> призвана генерировать и распространять новые знания в области </w:t>
      </w:r>
      <w:r w:rsidR="005C7D93">
        <w:rPr>
          <w:color w:val="000000" w:themeColor="text1"/>
          <w:sz w:val="28"/>
          <w:szCs w:val="28"/>
        </w:rPr>
        <w:t>криминологии</w:t>
      </w:r>
      <w:r w:rsidR="0001183F">
        <w:rPr>
          <w:color w:val="000000" w:themeColor="text1"/>
          <w:sz w:val="28"/>
          <w:szCs w:val="28"/>
        </w:rPr>
        <w:t>, криминальной психологии</w:t>
      </w:r>
      <w:r w:rsidR="005C7D93">
        <w:rPr>
          <w:color w:val="000000" w:themeColor="text1"/>
          <w:sz w:val="28"/>
          <w:szCs w:val="28"/>
        </w:rPr>
        <w:t xml:space="preserve"> и пенитенциарно</w:t>
      </w:r>
      <w:r w:rsidR="0001183F">
        <w:rPr>
          <w:color w:val="000000" w:themeColor="text1"/>
          <w:sz w:val="28"/>
          <w:szCs w:val="28"/>
        </w:rPr>
        <w:t>й науки</w:t>
      </w:r>
      <w:r w:rsidR="005C7D93">
        <w:rPr>
          <w:color w:val="000000" w:themeColor="text1"/>
          <w:sz w:val="28"/>
          <w:szCs w:val="28"/>
        </w:rPr>
        <w:t xml:space="preserve"> </w:t>
      </w:r>
      <w:r w:rsidRPr="00660AC8">
        <w:rPr>
          <w:color w:val="000000" w:themeColor="text1"/>
          <w:sz w:val="28"/>
          <w:szCs w:val="28"/>
        </w:rPr>
        <w:t xml:space="preserve">на различных уровнях, не </w:t>
      </w:r>
      <w:r w:rsidRPr="00660AC8">
        <w:rPr>
          <w:color w:val="000000" w:themeColor="text1"/>
          <w:sz w:val="28"/>
          <w:szCs w:val="28"/>
        </w:rPr>
        <w:lastRenderedPageBreak/>
        <w:t xml:space="preserve">только на пространстве России, но и на международном уровне (прежде </w:t>
      </w:r>
      <w:proofErr w:type="gramStart"/>
      <w:r w:rsidRPr="00660AC8">
        <w:rPr>
          <w:color w:val="000000" w:themeColor="text1"/>
          <w:sz w:val="28"/>
          <w:szCs w:val="28"/>
        </w:rPr>
        <w:t>всего</w:t>
      </w:r>
      <w:r w:rsidR="0001183F">
        <w:rPr>
          <w:color w:val="000000" w:themeColor="text1"/>
          <w:sz w:val="28"/>
          <w:szCs w:val="28"/>
        </w:rPr>
        <w:t xml:space="preserve">, </w:t>
      </w:r>
      <w:r w:rsidRPr="00660AC8">
        <w:rPr>
          <w:color w:val="000000" w:themeColor="text1"/>
          <w:sz w:val="28"/>
          <w:szCs w:val="28"/>
        </w:rPr>
        <w:t xml:space="preserve"> среди</w:t>
      </w:r>
      <w:proofErr w:type="gramEnd"/>
      <w:r w:rsidRPr="00660AC8">
        <w:rPr>
          <w:color w:val="000000" w:themeColor="text1"/>
          <w:sz w:val="28"/>
          <w:szCs w:val="28"/>
        </w:rPr>
        <w:t xml:space="preserve"> стран СНГ).</w:t>
      </w:r>
    </w:p>
    <w:p w:rsidR="00F47E77" w:rsidRPr="00DC0F8A" w:rsidRDefault="00F47E77" w:rsidP="00DC0F8A">
      <w:pPr>
        <w:spacing w:line="360" w:lineRule="auto"/>
        <w:jc w:val="center"/>
        <w:rPr>
          <w:b/>
          <w:sz w:val="28"/>
          <w:szCs w:val="28"/>
        </w:rPr>
      </w:pPr>
      <w:r w:rsidRPr="00D902DC">
        <w:rPr>
          <w:b/>
          <w:sz w:val="28"/>
          <w:szCs w:val="28"/>
        </w:rPr>
        <w:t xml:space="preserve">Раздел </w:t>
      </w:r>
      <w:r w:rsidRPr="00D902DC">
        <w:rPr>
          <w:b/>
          <w:sz w:val="28"/>
          <w:szCs w:val="28"/>
          <w:lang w:val="en-US"/>
        </w:rPr>
        <w:t>II</w:t>
      </w:r>
      <w:r w:rsidRPr="00D902DC">
        <w:rPr>
          <w:b/>
          <w:sz w:val="28"/>
          <w:szCs w:val="28"/>
        </w:rPr>
        <w:t>. АНАЛИЗ ВНУТРЕННЕЙ СРЕДЫ</w:t>
      </w:r>
    </w:p>
    <w:p w:rsidR="00F47E77" w:rsidRDefault="00F47E77" w:rsidP="00D902D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2.1.</w:t>
      </w:r>
      <w:r w:rsidR="000B300A">
        <w:rPr>
          <w:sz w:val="28"/>
          <w:szCs w:val="28"/>
        </w:rPr>
        <w:t xml:space="preserve"> </w:t>
      </w:r>
      <w:r w:rsidR="000B300A" w:rsidRPr="000B300A">
        <w:rPr>
          <w:i/>
          <w:sz w:val="28"/>
          <w:szCs w:val="28"/>
        </w:rPr>
        <w:t>Общая информация о кафедре</w:t>
      </w:r>
      <w:r w:rsidR="00DF68A8">
        <w:rPr>
          <w:i/>
          <w:sz w:val="28"/>
          <w:szCs w:val="28"/>
        </w:rPr>
        <w:t xml:space="preserve">. </w:t>
      </w:r>
    </w:p>
    <w:p w:rsidR="00DF68A8" w:rsidRPr="00DF68A8" w:rsidRDefault="00DF68A8" w:rsidP="00DF68A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F68A8">
        <w:rPr>
          <w:sz w:val="28"/>
          <w:szCs w:val="28"/>
        </w:rPr>
        <w:t xml:space="preserve">Кафедра криминологии МГЮА была образована в феврале 1988 г. и на тот период была единственной в России самостоятельной кафедрой. Характерно, что заведующий кафедрой </w:t>
      </w:r>
      <w:proofErr w:type="spellStart"/>
      <w:r w:rsidRPr="00DF68A8">
        <w:rPr>
          <w:bCs/>
          <w:sz w:val="28"/>
          <w:szCs w:val="28"/>
        </w:rPr>
        <w:t>Эминов</w:t>
      </w:r>
      <w:proofErr w:type="spellEnd"/>
      <w:r w:rsidRPr="00DF68A8">
        <w:rPr>
          <w:bCs/>
          <w:sz w:val="28"/>
          <w:szCs w:val="28"/>
        </w:rPr>
        <w:t xml:space="preserve"> В.Е.</w:t>
      </w:r>
      <w:r w:rsidRPr="00DF68A8">
        <w:rPr>
          <w:sz w:val="28"/>
          <w:szCs w:val="28"/>
        </w:rPr>
        <w:t xml:space="preserve"> приложил необходимые усилия для привлечения к работе на кафедре выдающихся специалистов-криминологов из главного научного отечественного криминологического центра России – ВНИИ Прокуратуры СССР: профессор </w:t>
      </w:r>
      <w:r w:rsidRPr="00DF68A8">
        <w:rPr>
          <w:bCs/>
          <w:sz w:val="28"/>
          <w:szCs w:val="28"/>
        </w:rPr>
        <w:t>Дашкова Г.В.</w:t>
      </w:r>
      <w:r w:rsidRPr="00DF68A8">
        <w:rPr>
          <w:sz w:val="28"/>
          <w:szCs w:val="28"/>
        </w:rPr>
        <w:t xml:space="preserve">, доценты </w:t>
      </w:r>
      <w:r w:rsidRPr="00DF68A8">
        <w:rPr>
          <w:bCs/>
          <w:sz w:val="28"/>
          <w:szCs w:val="28"/>
        </w:rPr>
        <w:t xml:space="preserve">Радько З.Т., </w:t>
      </w:r>
      <w:proofErr w:type="spellStart"/>
      <w:r w:rsidRPr="00DF68A8">
        <w:rPr>
          <w:bCs/>
          <w:sz w:val="28"/>
          <w:szCs w:val="28"/>
        </w:rPr>
        <w:t>Бузынову</w:t>
      </w:r>
      <w:proofErr w:type="spellEnd"/>
      <w:r w:rsidRPr="00DF68A8">
        <w:rPr>
          <w:bCs/>
          <w:sz w:val="28"/>
          <w:szCs w:val="28"/>
        </w:rPr>
        <w:t xml:space="preserve"> С.П., Королёву М.В.</w:t>
      </w:r>
    </w:p>
    <w:p w:rsidR="00DF68A8" w:rsidRPr="00DF68A8" w:rsidRDefault="00DF68A8" w:rsidP="00DF68A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F68A8">
        <w:rPr>
          <w:sz w:val="28"/>
          <w:szCs w:val="28"/>
        </w:rPr>
        <w:t>С 2001 по 2007 г</w:t>
      </w:r>
      <w:r w:rsidR="006A4D2F">
        <w:rPr>
          <w:sz w:val="28"/>
          <w:szCs w:val="28"/>
        </w:rPr>
        <w:t>г</w:t>
      </w:r>
      <w:r w:rsidRPr="00DF68A8">
        <w:rPr>
          <w:sz w:val="28"/>
          <w:szCs w:val="28"/>
        </w:rPr>
        <w:t xml:space="preserve">. на кафедре работал выдающийся отечественный криминолог академик Кудрявцев В.Н., под руководством которого на кафедре исследовались наиболее актуальные и важные проблемы криминологии, самым активным и успешным образом получали активное восприятие и развитие, как в преподавании, так и научной работе, что подтверждается высоким уровнем публикации монографий, научных статей, и активным участием в научных конференциях. Профессора </w:t>
      </w:r>
      <w:proofErr w:type="spellStart"/>
      <w:r w:rsidRPr="00DF68A8">
        <w:rPr>
          <w:bCs/>
          <w:sz w:val="28"/>
          <w:szCs w:val="28"/>
        </w:rPr>
        <w:t>Эминов</w:t>
      </w:r>
      <w:proofErr w:type="spellEnd"/>
      <w:r w:rsidRPr="00DF68A8">
        <w:rPr>
          <w:bCs/>
          <w:sz w:val="28"/>
          <w:szCs w:val="28"/>
        </w:rPr>
        <w:t xml:space="preserve"> В.Е., Дашков Г.В., доценты Радько З.Т., </w:t>
      </w:r>
      <w:proofErr w:type="spellStart"/>
      <w:r w:rsidRPr="00DF68A8">
        <w:rPr>
          <w:bCs/>
          <w:sz w:val="28"/>
          <w:szCs w:val="28"/>
        </w:rPr>
        <w:t>Бузынова</w:t>
      </w:r>
      <w:proofErr w:type="spellEnd"/>
      <w:r w:rsidRPr="00DF68A8">
        <w:rPr>
          <w:bCs/>
          <w:sz w:val="28"/>
          <w:szCs w:val="28"/>
        </w:rPr>
        <w:t xml:space="preserve"> С.П., Королёва М.В.</w:t>
      </w:r>
      <w:r w:rsidRPr="00DF68A8">
        <w:rPr>
          <w:sz w:val="28"/>
          <w:szCs w:val="28"/>
        </w:rPr>
        <w:t xml:space="preserve"> основные криминологические знания получали в период длительной работы во ВНИИ Прокуратуры СССР (РФ), где долгие годы руководителем института был академик Кудрявцев В.Н., поэтому академика Кудрявцева В.Н. можно уверенно считать реальным основателем научной школы кафедры и её куратором.</w:t>
      </w:r>
    </w:p>
    <w:p w:rsidR="00DF68A8" w:rsidRPr="00DF68A8" w:rsidRDefault="00DF68A8" w:rsidP="00DF68A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F68A8">
        <w:rPr>
          <w:sz w:val="28"/>
          <w:szCs w:val="28"/>
        </w:rPr>
        <w:t>В 1996 г. по инициативе кафедры был образован и зарегистрирован</w:t>
      </w:r>
      <w:r w:rsidRPr="00DF68A8">
        <w:rPr>
          <w:bCs/>
          <w:sz w:val="28"/>
          <w:szCs w:val="28"/>
        </w:rPr>
        <w:t xml:space="preserve"> «Союз криминалистов и криминологов»</w:t>
      </w:r>
      <w:r w:rsidRPr="00DF68A8">
        <w:rPr>
          <w:sz w:val="28"/>
          <w:szCs w:val="28"/>
        </w:rPr>
        <w:t xml:space="preserve">, впервые объединившей интересы ученых и практиков уголовно-правовой (точнее, криминальной, в самом широком смысле) специализации. Президентом Союза был избран </w:t>
      </w:r>
      <w:r w:rsidR="00EC23AD">
        <w:rPr>
          <w:sz w:val="28"/>
          <w:szCs w:val="28"/>
        </w:rPr>
        <w:t xml:space="preserve">                       </w:t>
      </w:r>
      <w:r w:rsidRPr="00DF68A8">
        <w:rPr>
          <w:bCs/>
          <w:sz w:val="28"/>
          <w:szCs w:val="28"/>
        </w:rPr>
        <w:t xml:space="preserve">В. Е. </w:t>
      </w:r>
      <w:proofErr w:type="spellStart"/>
      <w:r w:rsidRPr="00DF68A8">
        <w:rPr>
          <w:bCs/>
          <w:sz w:val="28"/>
          <w:szCs w:val="28"/>
        </w:rPr>
        <w:t>Эминов</w:t>
      </w:r>
      <w:proofErr w:type="spellEnd"/>
      <w:r w:rsidRPr="00DF68A8">
        <w:rPr>
          <w:sz w:val="28"/>
          <w:szCs w:val="28"/>
        </w:rPr>
        <w:t xml:space="preserve">, вице-президентом – </w:t>
      </w:r>
      <w:r w:rsidRPr="00DF68A8">
        <w:rPr>
          <w:bCs/>
          <w:sz w:val="28"/>
          <w:szCs w:val="28"/>
        </w:rPr>
        <w:t xml:space="preserve">В. С. </w:t>
      </w:r>
      <w:proofErr w:type="spellStart"/>
      <w:r w:rsidRPr="00DF68A8">
        <w:rPr>
          <w:bCs/>
          <w:sz w:val="28"/>
          <w:szCs w:val="28"/>
        </w:rPr>
        <w:t>Овчинский</w:t>
      </w:r>
      <w:proofErr w:type="spellEnd"/>
      <w:r w:rsidRPr="00DF68A8">
        <w:rPr>
          <w:sz w:val="28"/>
          <w:szCs w:val="28"/>
        </w:rPr>
        <w:t xml:space="preserve">, ответственным секретарем – И. М. Мацкевич. За время существования СКК (1996-2002 </w:t>
      </w:r>
      <w:r w:rsidR="00EC23AD">
        <w:rPr>
          <w:sz w:val="28"/>
          <w:szCs w:val="28"/>
        </w:rPr>
        <w:t>г</w:t>
      </w:r>
      <w:r w:rsidRPr="00DF68A8">
        <w:rPr>
          <w:sz w:val="28"/>
          <w:szCs w:val="28"/>
        </w:rPr>
        <w:t xml:space="preserve">г.) </w:t>
      </w:r>
      <w:r w:rsidRPr="00DF68A8">
        <w:rPr>
          <w:sz w:val="28"/>
          <w:szCs w:val="28"/>
        </w:rPr>
        <w:lastRenderedPageBreak/>
        <w:t>были проведены общероссийские и международные конференции, круглые столы, семинары, с привлечением учёных и практиков зарубежных стран, в частности, в 1997 г., с участием учёных и прокуроров США, по проблемам борьбы с организованной преступностью и изданием соответствующих материалов по тематике дискуссий.</w:t>
      </w:r>
    </w:p>
    <w:p w:rsidR="00DF68A8" w:rsidRPr="00DF68A8" w:rsidRDefault="00DF68A8" w:rsidP="00DF68A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F68A8">
        <w:rPr>
          <w:sz w:val="28"/>
          <w:szCs w:val="28"/>
        </w:rPr>
        <w:t xml:space="preserve">В 2010 г. по инициативе кафедры «Союз криминалистов и криминологов» был возрожден. Президентом был избран профессор </w:t>
      </w:r>
      <w:r w:rsidR="00EC23AD">
        <w:rPr>
          <w:sz w:val="28"/>
          <w:szCs w:val="28"/>
        </w:rPr>
        <w:t xml:space="preserve">                  </w:t>
      </w:r>
      <w:r w:rsidRPr="00DF68A8">
        <w:rPr>
          <w:bCs/>
          <w:sz w:val="28"/>
          <w:szCs w:val="28"/>
        </w:rPr>
        <w:t>И. М. Мацкевич</w:t>
      </w:r>
      <w:r w:rsidRPr="00DF68A8">
        <w:rPr>
          <w:sz w:val="28"/>
          <w:szCs w:val="28"/>
        </w:rPr>
        <w:t xml:space="preserve">, вице-президентами – профессора </w:t>
      </w:r>
      <w:r w:rsidRPr="00DF68A8">
        <w:rPr>
          <w:bCs/>
          <w:sz w:val="28"/>
          <w:szCs w:val="28"/>
        </w:rPr>
        <w:t xml:space="preserve">В. Е. </w:t>
      </w:r>
      <w:proofErr w:type="spellStart"/>
      <w:r w:rsidRPr="00DF68A8">
        <w:rPr>
          <w:bCs/>
          <w:sz w:val="28"/>
          <w:szCs w:val="28"/>
        </w:rPr>
        <w:t>Эминов</w:t>
      </w:r>
      <w:proofErr w:type="spellEnd"/>
      <w:r w:rsidRPr="00DF68A8">
        <w:rPr>
          <w:bCs/>
          <w:sz w:val="28"/>
          <w:szCs w:val="28"/>
        </w:rPr>
        <w:t xml:space="preserve">, В. С. </w:t>
      </w:r>
      <w:proofErr w:type="spellStart"/>
      <w:r w:rsidRPr="00DF68A8">
        <w:rPr>
          <w:bCs/>
          <w:sz w:val="28"/>
          <w:szCs w:val="28"/>
        </w:rPr>
        <w:t>Овчинский</w:t>
      </w:r>
      <w:proofErr w:type="spellEnd"/>
      <w:r w:rsidRPr="00DF68A8">
        <w:rPr>
          <w:bCs/>
          <w:sz w:val="28"/>
          <w:szCs w:val="28"/>
        </w:rPr>
        <w:t>, О.А. Зайцев, А.Г. Звягинцев</w:t>
      </w:r>
      <w:r w:rsidRPr="00DF68A8">
        <w:rPr>
          <w:sz w:val="28"/>
          <w:szCs w:val="28"/>
        </w:rPr>
        <w:t xml:space="preserve"> (пожизненный сенатор Международной ассоциации прокуроров).</w:t>
      </w:r>
    </w:p>
    <w:p w:rsidR="00DF68A8" w:rsidRPr="00DF68A8" w:rsidRDefault="00DF68A8" w:rsidP="00DF68A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F68A8">
        <w:rPr>
          <w:sz w:val="28"/>
          <w:szCs w:val="28"/>
        </w:rPr>
        <w:t>В настоящее время «Союз криминалистов и криминологов» проводит конференции и круглые столы по актуальным проблемам криминологии, уголовного и уголовно-исполнительного права, криминалистики, с активным привлечением российской и зарубежной научной и педагогической общественности, а также практических работников правоохранительных органов.</w:t>
      </w:r>
    </w:p>
    <w:p w:rsidR="00DF68A8" w:rsidRDefault="00DF68A8" w:rsidP="00163D91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F68A8">
        <w:rPr>
          <w:sz w:val="28"/>
          <w:szCs w:val="28"/>
        </w:rPr>
        <w:t xml:space="preserve">При активном участии профессорско-преподавательского состава кафедры и Союза криминалистов и криминологов формируется и издаётся периодический журнал «Союз криминалистов и криминологов» (главный редактор журнала </w:t>
      </w:r>
      <w:r w:rsidR="00163D91">
        <w:rPr>
          <w:sz w:val="28"/>
          <w:szCs w:val="28"/>
        </w:rPr>
        <w:t xml:space="preserve">– </w:t>
      </w:r>
      <w:r w:rsidRPr="00DF68A8">
        <w:rPr>
          <w:bCs/>
          <w:sz w:val="28"/>
          <w:szCs w:val="28"/>
        </w:rPr>
        <w:t>И. М. Мацкевич</w:t>
      </w:r>
      <w:r>
        <w:rPr>
          <w:sz w:val="28"/>
          <w:szCs w:val="28"/>
        </w:rPr>
        <w:t>).</w:t>
      </w:r>
    </w:p>
    <w:p w:rsidR="00DF68A8" w:rsidRPr="00DF68A8" w:rsidRDefault="00DF68A8" w:rsidP="00DF68A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F68A8">
        <w:rPr>
          <w:sz w:val="28"/>
          <w:szCs w:val="28"/>
        </w:rPr>
        <w:t xml:space="preserve">По инициативе кафедры в университете с 2012 г. действует «Московский криминологический кабинет МГЮА», целью которого является инициативное участие в разработках актуальных проблем криминологии, в том числе в рамках обеспечения этой деятельности соответствующими грантами. К работе кабинета привлекаются преподаватели, аспиранты и студенты, что создает благоприятные условия для эффективного повышения их квалификации и более активного приобщения к научно-исследовательской деятельности. Руководит кабинетом </w:t>
      </w:r>
      <w:r w:rsidRPr="00DF68A8">
        <w:rPr>
          <w:bCs/>
          <w:sz w:val="28"/>
          <w:szCs w:val="28"/>
        </w:rPr>
        <w:t>С.Я. Саламова.</w:t>
      </w:r>
    </w:p>
    <w:p w:rsidR="00DF68A8" w:rsidRDefault="00DF68A8" w:rsidP="00DF68A8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Под руководством заведующе</w:t>
      </w:r>
      <w:r w:rsidR="00EE08F5">
        <w:rPr>
          <w:color w:val="000000" w:themeColor="text1"/>
          <w:sz w:val="28"/>
          <w:szCs w:val="28"/>
        </w:rPr>
        <w:t>го</w:t>
      </w:r>
      <w:r w:rsidRPr="00660AC8">
        <w:rPr>
          <w:color w:val="000000" w:themeColor="text1"/>
          <w:sz w:val="28"/>
          <w:szCs w:val="28"/>
        </w:rPr>
        <w:t xml:space="preserve"> кафедрой </w:t>
      </w:r>
      <w:r>
        <w:rPr>
          <w:color w:val="000000" w:themeColor="text1"/>
          <w:sz w:val="28"/>
          <w:szCs w:val="28"/>
        </w:rPr>
        <w:t xml:space="preserve">Е.А. </w:t>
      </w:r>
      <w:proofErr w:type="spellStart"/>
      <w:r>
        <w:rPr>
          <w:color w:val="000000" w:themeColor="text1"/>
          <w:sz w:val="28"/>
          <w:szCs w:val="28"/>
        </w:rPr>
        <w:t>Антонян</w:t>
      </w:r>
      <w:proofErr w:type="spellEnd"/>
      <w:r w:rsidRPr="00660AC8">
        <w:rPr>
          <w:color w:val="000000" w:themeColor="text1"/>
          <w:sz w:val="28"/>
          <w:szCs w:val="28"/>
        </w:rPr>
        <w:t xml:space="preserve"> на кафедре активно ведутся научные исследования по вопросам</w:t>
      </w:r>
      <w:r>
        <w:rPr>
          <w:color w:val="000000" w:themeColor="text1"/>
          <w:sz w:val="28"/>
          <w:szCs w:val="28"/>
        </w:rPr>
        <w:t xml:space="preserve"> изучения личности </w:t>
      </w:r>
      <w:r>
        <w:rPr>
          <w:color w:val="000000" w:themeColor="text1"/>
          <w:sz w:val="28"/>
          <w:szCs w:val="28"/>
        </w:rPr>
        <w:lastRenderedPageBreak/>
        <w:t>преступника, причин и условий современной преступности, исторической криминологии и отдельных видов преступности</w:t>
      </w:r>
      <w:r w:rsidRPr="00660AC8">
        <w:rPr>
          <w:color w:val="000000" w:themeColor="text1"/>
          <w:sz w:val="28"/>
          <w:szCs w:val="28"/>
        </w:rPr>
        <w:t>. Членами кафедры публикуются монографии и научные статьи, издаются и переиздаются учебни</w:t>
      </w:r>
      <w:r>
        <w:rPr>
          <w:color w:val="000000" w:themeColor="text1"/>
          <w:sz w:val="28"/>
          <w:szCs w:val="28"/>
        </w:rPr>
        <w:t>ки, практикумы, комментарий к УИ</w:t>
      </w:r>
      <w:r w:rsidRPr="00660AC8">
        <w:rPr>
          <w:color w:val="000000" w:themeColor="text1"/>
          <w:sz w:val="28"/>
          <w:szCs w:val="28"/>
        </w:rPr>
        <w:t xml:space="preserve">К РФ, которые широко используются научными работниками, преподавателями, студентами и практикующими юристами. </w:t>
      </w:r>
    </w:p>
    <w:p w:rsidR="00DF68A8" w:rsidRPr="00660AC8" w:rsidRDefault="00DF68A8" w:rsidP="00DF68A8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Члены кафедры участвуют в работе диссертационных советов, выступают в качестве официальных оппонентов по защитам кандидатских и докторских диссертаций, организуют научно-практические конференции и круглые столы, принимают участие в научных мероприятиях, проводимых на базе других высших учебных заведений, рецензируют поступающие на кафедру материалы, осуществляют иные формы научной деятельности.</w:t>
      </w:r>
    </w:p>
    <w:p w:rsidR="000B300A" w:rsidRPr="00DF68A8" w:rsidRDefault="00DF68A8" w:rsidP="00DF68A8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Кафедра активно сотрудничает с комитетами Государственной Думы Федерального Собрания РФ, Верховным Судом РФ, Конституционным Судом РФ, Генеральной прокуратурой РФ, правоохранительными органами и адвокатским сообществом.</w:t>
      </w:r>
    </w:p>
    <w:p w:rsidR="00F47E77" w:rsidRDefault="00F47E77" w:rsidP="00D902D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2.2.</w:t>
      </w:r>
      <w:r w:rsidR="000B300A">
        <w:rPr>
          <w:sz w:val="28"/>
          <w:szCs w:val="28"/>
        </w:rPr>
        <w:t xml:space="preserve"> </w:t>
      </w:r>
      <w:r w:rsidR="000B300A" w:rsidRPr="000B300A">
        <w:rPr>
          <w:i/>
          <w:sz w:val="28"/>
          <w:szCs w:val="28"/>
        </w:rPr>
        <w:t>Кадры</w:t>
      </w:r>
      <w:r w:rsidR="00D902DC">
        <w:rPr>
          <w:i/>
          <w:sz w:val="28"/>
          <w:szCs w:val="28"/>
        </w:rPr>
        <w:t>.</w:t>
      </w:r>
    </w:p>
    <w:p w:rsidR="000B300A" w:rsidRPr="00EE08F5" w:rsidRDefault="00DF68A8" w:rsidP="00DF68A8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F68A8">
        <w:rPr>
          <w:color w:val="000000" w:themeColor="text1"/>
          <w:sz w:val="28"/>
          <w:szCs w:val="28"/>
        </w:rPr>
        <w:t>Образовательный процесс на кафедре осуществляется высококвалифицированными преподавателями, имеющими необходимую квалификацию, педагогический стаж и опыт практической работы. Уровень подготовки и квалификации штатных преподавателей соответствует преподаваемым дисциплинам и занимаемой должности. Общая численность профессорско-преподава</w:t>
      </w:r>
      <w:r>
        <w:rPr>
          <w:color w:val="000000" w:themeColor="text1"/>
          <w:sz w:val="28"/>
          <w:szCs w:val="28"/>
        </w:rPr>
        <w:t>тельского состава кафедры в 2023/2024</w:t>
      </w:r>
      <w:r w:rsidRPr="00DF68A8">
        <w:rPr>
          <w:color w:val="000000" w:themeColor="text1"/>
          <w:sz w:val="28"/>
          <w:szCs w:val="28"/>
        </w:rPr>
        <w:t xml:space="preserve"> учебном году </w:t>
      </w:r>
      <w:r>
        <w:rPr>
          <w:color w:val="000000" w:themeColor="text1"/>
          <w:sz w:val="28"/>
          <w:szCs w:val="28"/>
        </w:rPr>
        <w:t>составляет 12 человек (приложение № 1)</w:t>
      </w:r>
      <w:r w:rsidR="00EE08F5">
        <w:rPr>
          <w:color w:val="000000" w:themeColor="text1"/>
          <w:sz w:val="28"/>
          <w:szCs w:val="28"/>
        </w:rPr>
        <w:t>.</w:t>
      </w:r>
    </w:p>
    <w:p w:rsidR="000B300A" w:rsidRPr="00D76E75" w:rsidRDefault="00DF68A8" w:rsidP="00DF68A8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Все штатные преподаватели кафедры избираются по конкурсу в установленном порядке. Штатные преподаватели кафедры регулярно </w:t>
      </w:r>
      <w:r>
        <w:rPr>
          <w:color w:val="000000" w:themeColor="text1"/>
          <w:sz w:val="28"/>
          <w:szCs w:val="28"/>
        </w:rPr>
        <w:t>проходят повышение квалификации.</w:t>
      </w:r>
    </w:p>
    <w:p w:rsidR="00F47E77" w:rsidRDefault="00F47E77" w:rsidP="00D902D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</w:t>
      </w:r>
      <w:r w:rsidR="000B300A">
        <w:rPr>
          <w:sz w:val="28"/>
          <w:szCs w:val="28"/>
        </w:rPr>
        <w:t xml:space="preserve"> </w:t>
      </w:r>
      <w:r w:rsidR="000B300A" w:rsidRPr="000B300A">
        <w:rPr>
          <w:i/>
          <w:sz w:val="28"/>
          <w:szCs w:val="28"/>
        </w:rPr>
        <w:t>Образовательный процесс</w:t>
      </w:r>
      <w:r w:rsidR="00D902DC">
        <w:rPr>
          <w:i/>
          <w:sz w:val="28"/>
          <w:szCs w:val="28"/>
        </w:rPr>
        <w:t>.</w:t>
      </w:r>
    </w:p>
    <w:p w:rsidR="00DF68A8" w:rsidRPr="00660AC8" w:rsidRDefault="00DF68A8" w:rsidP="00DF68A8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Кафедра осуществляет свою деятельность в соответствии с действующим российским законодательством: Конституцией РФ, </w:t>
      </w:r>
      <w:r w:rsidRPr="00660AC8">
        <w:rPr>
          <w:color w:val="000000" w:themeColor="text1"/>
          <w:sz w:val="28"/>
          <w:szCs w:val="28"/>
        </w:rPr>
        <w:lastRenderedPageBreak/>
        <w:t>Федеральным законом от 29 декабря 2012 г. № 273-ФЗ «Об образовании в Российской Федерации», иными федеральными законами, нормативными правовыми актами Президента РФ и Правительства РФ, Министерства науки и высшего образования РФ, Уставом Университета имени О.</w:t>
      </w:r>
      <w:r>
        <w:rPr>
          <w:color w:val="000000" w:themeColor="text1"/>
          <w:sz w:val="28"/>
          <w:szCs w:val="28"/>
        </w:rPr>
        <w:t> </w:t>
      </w:r>
      <w:r w:rsidRPr="00660AC8">
        <w:rPr>
          <w:color w:val="000000" w:themeColor="text1"/>
          <w:sz w:val="28"/>
          <w:szCs w:val="28"/>
        </w:rPr>
        <w:t>Е.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660AC8">
        <w:rPr>
          <w:color w:val="000000" w:themeColor="text1"/>
          <w:sz w:val="28"/>
          <w:szCs w:val="28"/>
        </w:rPr>
        <w:t>Кутафина</w:t>
      </w:r>
      <w:proofErr w:type="spellEnd"/>
      <w:r w:rsidRPr="00660AC8">
        <w:rPr>
          <w:color w:val="000000" w:themeColor="text1"/>
          <w:sz w:val="28"/>
          <w:szCs w:val="28"/>
        </w:rPr>
        <w:t xml:space="preserve"> (МГЮА), Положением о кафедре.</w:t>
      </w:r>
    </w:p>
    <w:p w:rsidR="00DF68A8" w:rsidRDefault="00DF68A8" w:rsidP="00DF68A8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Содержан</w:t>
      </w:r>
      <w:r>
        <w:rPr>
          <w:color w:val="000000" w:themeColor="text1"/>
          <w:sz w:val="28"/>
          <w:szCs w:val="28"/>
        </w:rPr>
        <w:t>ие подготовки обучающихся в 202</w:t>
      </w:r>
      <w:r w:rsidR="00D76E7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-202</w:t>
      </w:r>
      <w:r w:rsidR="00D76E75">
        <w:rPr>
          <w:color w:val="000000" w:themeColor="text1"/>
          <w:sz w:val="28"/>
          <w:szCs w:val="28"/>
        </w:rPr>
        <w:t>7</w:t>
      </w:r>
      <w:r w:rsidRPr="00660AC8">
        <w:rPr>
          <w:color w:val="000000" w:themeColor="text1"/>
          <w:sz w:val="28"/>
          <w:szCs w:val="28"/>
        </w:rPr>
        <w:t xml:space="preserve"> гг. будет определяться федеральными государственными образовательными стандартами высшего профессионального образования, образовательными программами по уровням и профилям подготовки, рабочими учебными планами, рабочими программами учебных дисциплин и практик, оценочными материалами, устанавливающими содержание и порядок проведения учебных занятий и самостоятельной работы, промежуточных и итоговых аттестаций.</w:t>
      </w:r>
    </w:p>
    <w:p w:rsidR="00DF68A8" w:rsidRDefault="00DF68A8" w:rsidP="00DF68A8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Традиционными дисциплинами, преподаваемыми кафедрой во всех институтах Университета имени О.</w:t>
      </w:r>
      <w:r>
        <w:rPr>
          <w:color w:val="000000" w:themeColor="text1"/>
          <w:sz w:val="28"/>
          <w:szCs w:val="28"/>
        </w:rPr>
        <w:t> </w:t>
      </w:r>
      <w:r w:rsidRPr="00660AC8">
        <w:rPr>
          <w:color w:val="000000" w:themeColor="text1"/>
          <w:sz w:val="28"/>
          <w:szCs w:val="28"/>
        </w:rPr>
        <w:t>Е.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660AC8">
        <w:rPr>
          <w:color w:val="000000" w:themeColor="text1"/>
          <w:sz w:val="28"/>
          <w:szCs w:val="28"/>
        </w:rPr>
        <w:t>Кутафина</w:t>
      </w:r>
      <w:proofErr w:type="spellEnd"/>
      <w:r w:rsidRPr="00660AC8">
        <w:rPr>
          <w:color w:val="000000" w:themeColor="text1"/>
          <w:sz w:val="28"/>
          <w:szCs w:val="28"/>
        </w:rPr>
        <w:t xml:space="preserve"> (МГЮА) для обучающихся по программам бакалавриата и специалитета, являются</w:t>
      </w:r>
      <w:r w:rsidR="00D902DC">
        <w:rPr>
          <w:color w:val="000000" w:themeColor="text1"/>
          <w:sz w:val="28"/>
          <w:szCs w:val="28"/>
        </w:rPr>
        <w:t xml:space="preserve"> «Криминология», «Уголовно-исполнительное право», «Юридическая психология», «Юридическая конфликтология», «Психология профессиональной деятельности юриста».</w:t>
      </w:r>
    </w:p>
    <w:p w:rsidR="00D902DC" w:rsidRDefault="00D902DC" w:rsidP="00D902DC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Кафедра также нацелена на реализацию и развитие </w:t>
      </w:r>
      <w:r>
        <w:rPr>
          <w:color w:val="000000" w:themeColor="text1"/>
          <w:sz w:val="28"/>
          <w:szCs w:val="28"/>
        </w:rPr>
        <w:t xml:space="preserve">программы магистратуры </w:t>
      </w:r>
      <w:r w:rsidRPr="00660AC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«Антикоррупционная деятельность» </w:t>
      </w:r>
      <w:r w:rsidRPr="00660AC8">
        <w:rPr>
          <w:color w:val="000000" w:themeColor="text1"/>
          <w:sz w:val="28"/>
          <w:szCs w:val="28"/>
        </w:rPr>
        <w:t xml:space="preserve">– в рамках </w:t>
      </w:r>
      <w:proofErr w:type="gramStart"/>
      <w:r w:rsidRPr="00660AC8">
        <w:rPr>
          <w:color w:val="000000" w:themeColor="text1"/>
          <w:sz w:val="28"/>
          <w:szCs w:val="28"/>
        </w:rPr>
        <w:t>котор</w:t>
      </w:r>
      <w:r w:rsidR="00DA39D3">
        <w:rPr>
          <w:color w:val="000000" w:themeColor="text1"/>
          <w:sz w:val="28"/>
          <w:szCs w:val="28"/>
        </w:rPr>
        <w:t xml:space="preserve">ой </w:t>
      </w:r>
      <w:r w:rsidRPr="00660AC8">
        <w:rPr>
          <w:color w:val="000000" w:themeColor="text1"/>
          <w:sz w:val="28"/>
          <w:szCs w:val="28"/>
        </w:rPr>
        <w:t xml:space="preserve"> преподаются</w:t>
      </w:r>
      <w:proofErr w:type="gramEnd"/>
      <w:r>
        <w:rPr>
          <w:color w:val="000000" w:themeColor="text1"/>
          <w:sz w:val="28"/>
          <w:szCs w:val="28"/>
        </w:rPr>
        <w:t xml:space="preserve"> специализированные дисциплины, нацеленные на развитие навыков и знаний в области профилактики коррупционных практик (к примеру, «Актуальные проблемы предупреждения коррупционных преступлений», «Антикоррупционная защита бизнеса»)</w:t>
      </w:r>
      <w:r w:rsidRPr="00660AC8">
        <w:rPr>
          <w:color w:val="000000" w:themeColor="text1"/>
          <w:sz w:val="28"/>
          <w:szCs w:val="28"/>
        </w:rPr>
        <w:t xml:space="preserve">. </w:t>
      </w:r>
    </w:p>
    <w:p w:rsidR="00D902DC" w:rsidRDefault="00D902DC" w:rsidP="00D902DC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При подготовке научно-педагогических кадров в аспирантуре по направлению 40.06.01 «Юриспруденция» кафедра преподает </w:t>
      </w:r>
      <w:r w:rsidR="00DA39D3">
        <w:rPr>
          <w:color w:val="000000" w:themeColor="text1"/>
          <w:sz w:val="28"/>
          <w:szCs w:val="28"/>
        </w:rPr>
        <w:t>две</w:t>
      </w:r>
      <w:r>
        <w:rPr>
          <w:color w:val="000000" w:themeColor="text1"/>
          <w:sz w:val="28"/>
          <w:szCs w:val="28"/>
        </w:rPr>
        <w:t xml:space="preserve"> дисциплины: «</w:t>
      </w:r>
      <w:r w:rsidR="00DA39D3">
        <w:rPr>
          <w:color w:val="000000" w:themeColor="text1"/>
          <w:sz w:val="28"/>
          <w:szCs w:val="28"/>
        </w:rPr>
        <w:t>Актуальные проблемы к</w:t>
      </w:r>
      <w:r>
        <w:rPr>
          <w:color w:val="000000" w:themeColor="text1"/>
          <w:sz w:val="28"/>
          <w:szCs w:val="28"/>
        </w:rPr>
        <w:t>риминологи</w:t>
      </w:r>
      <w:r w:rsidR="00DA39D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» и «</w:t>
      </w:r>
      <w:r w:rsidR="00DA39D3">
        <w:rPr>
          <w:color w:val="000000" w:themeColor="text1"/>
          <w:sz w:val="28"/>
          <w:szCs w:val="28"/>
        </w:rPr>
        <w:t>Актуальные проблемы у</w:t>
      </w:r>
      <w:r>
        <w:rPr>
          <w:color w:val="000000" w:themeColor="text1"/>
          <w:sz w:val="28"/>
          <w:szCs w:val="28"/>
        </w:rPr>
        <w:t>головно-исполнительно</w:t>
      </w:r>
      <w:r w:rsidR="00DA39D3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прав</w:t>
      </w:r>
      <w:r w:rsidR="00DA39D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». </w:t>
      </w:r>
    </w:p>
    <w:p w:rsidR="000B300A" w:rsidRPr="00D902DC" w:rsidRDefault="00D902DC" w:rsidP="00D902DC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По каждой учебной дисциплине кафедрой подготовлены и постоянно обновляются рабочие программы и оценочные материалы. Также ежегодно </w:t>
      </w:r>
      <w:r w:rsidRPr="00660AC8">
        <w:rPr>
          <w:color w:val="000000" w:themeColor="text1"/>
          <w:sz w:val="28"/>
          <w:szCs w:val="28"/>
        </w:rPr>
        <w:lastRenderedPageBreak/>
        <w:t>кафедра участвует в разработке программ государственной итоговой аттестации обучающихся различных направлений и уровней подготовки, обновляет материалы для промежуточной аттестации.</w:t>
      </w:r>
    </w:p>
    <w:p w:rsidR="00F47E77" w:rsidRDefault="00F47E77" w:rsidP="00D902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0B300A">
        <w:rPr>
          <w:sz w:val="28"/>
          <w:szCs w:val="28"/>
        </w:rPr>
        <w:t xml:space="preserve"> </w:t>
      </w:r>
      <w:r w:rsidR="000B300A" w:rsidRPr="000B300A">
        <w:rPr>
          <w:i/>
          <w:sz w:val="28"/>
          <w:szCs w:val="28"/>
        </w:rPr>
        <w:t>Воспитательная работа</w:t>
      </w:r>
      <w:r w:rsidR="00D902DC">
        <w:rPr>
          <w:i/>
          <w:sz w:val="28"/>
          <w:szCs w:val="28"/>
        </w:rPr>
        <w:t>.</w:t>
      </w:r>
      <w:r w:rsidR="000B300A">
        <w:rPr>
          <w:sz w:val="28"/>
          <w:szCs w:val="28"/>
        </w:rPr>
        <w:t xml:space="preserve"> </w:t>
      </w:r>
    </w:p>
    <w:p w:rsidR="00D902DC" w:rsidRPr="00660AC8" w:rsidRDefault="00D902DC" w:rsidP="00D902DC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Кафедра </w:t>
      </w:r>
      <w:r w:rsidR="0086082E">
        <w:rPr>
          <w:color w:val="000000" w:themeColor="text1"/>
          <w:sz w:val="28"/>
          <w:szCs w:val="28"/>
        </w:rPr>
        <w:t>криминологии и уголовно-</w:t>
      </w:r>
      <w:r w:rsidR="00403FD3">
        <w:rPr>
          <w:color w:val="000000" w:themeColor="text1"/>
          <w:sz w:val="28"/>
          <w:szCs w:val="28"/>
        </w:rPr>
        <w:t xml:space="preserve">исполнительного </w:t>
      </w:r>
      <w:r w:rsidR="00403FD3" w:rsidRPr="00660AC8">
        <w:rPr>
          <w:color w:val="000000" w:themeColor="text1"/>
          <w:sz w:val="28"/>
          <w:szCs w:val="28"/>
        </w:rPr>
        <w:t>права</w:t>
      </w:r>
      <w:r w:rsidRPr="00660AC8">
        <w:rPr>
          <w:color w:val="000000" w:themeColor="text1"/>
          <w:sz w:val="28"/>
          <w:szCs w:val="28"/>
        </w:rPr>
        <w:t xml:space="preserve"> постоянно проводит воспитательную работу со студентами и профориентационную работу с абитуриентами, включая участие в просветительско-образовательном проекте Департамента образования г. Москвы «Университетские субботы»</w:t>
      </w:r>
      <w:r w:rsidR="0055772D">
        <w:rPr>
          <w:color w:val="000000" w:themeColor="text1"/>
          <w:sz w:val="28"/>
          <w:szCs w:val="28"/>
        </w:rPr>
        <w:t>; организацию экскурсий (музей Московского уголовного розыска; музей Истории уголовно-исполнительной системы</w:t>
      </w:r>
      <w:r w:rsidR="00706ECC">
        <w:rPr>
          <w:color w:val="000000" w:themeColor="text1"/>
          <w:sz w:val="28"/>
          <w:szCs w:val="28"/>
        </w:rPr>
        <w:t>; Центральный музей МВД России</w:t>
      </w:r>
      <w:r w:rsidR="0055772D">
        <w:rPr>
          <w:color w:val="000000" w:themeColor="text1"/>
          <w:sz w:val="28"/>
          <w:szCs w:val="28"/>
        </w:rPr>
        <w:t>)</w:t>
      </w:r>
      <w:r w:rsidRPr="00660AC8">
        <w:rPr>
          <w:color w:val="000000" w:themeColor="text1"/>
          <w:sz w:val="28"/>
          <w:szCs w:val="28"/>
        </w:rPr>
        <w:t>.</w:t>
      </w:r>
    </w:p>
    <w:p w:rsidR="00D902DC" w:rsidRPr="00660AC8" w:rsidRDefault="00D902DC" w:rsidP="00D902DC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Воспитательная работа на кафедре является неотъемлемой частью процесса подготовки специалистов. Она нацелена на всестороннее развитие личности обучающегося и его профессионализма.</w:t>
      </w:r>
    </w:p>
    <w:p w:rsidR="000B300A" w:rsidRPr="0086082E" w:rsidRDefault="00D902DC" w:rsidP="0086082E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На основе общеуниверситетской концепции воспитательной работы, а также </w:t>
      </w:r>
      <w:proofErr w:type="spellStart"/>
      <w:r w:rsidRPr="00660AC8">
        <w:rPr>
          <w:color w:val="000000" w:themeColor="text1"/>
          <w:sz w:val="28"/>
          <w:szCs w:val="28"/>
        </w:rPr>
        <w:t>общекафедрального</w:t>
      </w:r>
      <w:proofErr w:type="spellEnd"/>
      <w:r w:rsidRPr="00660AC8">
        <w:rPr>
          <w:color w:val="000000" w:themeColor="text1"/>
          <w:sz w:val="28"/>
          <w:szCs w:val="28"/>
        </w:rPr>
        <w:t xml:space="preserve"> и индивидуальных планов преподавателей коллектив кафедры стремится в ходе аудиторного и внеаудиторного общения со студентами, включая деятельность научного студенческого кружка, подготовку обучающихся к выступлениям на университетских, региональных, общероссийских и международных конкурсах и конференциях, воспитывать в них активную гражданскую позицию, уважение к праву и правам личности, нетерпимость к коррупционным проявлениям, трудолюбие.</w:t>
      </w:r>
    </w:p>
    <w:p w:rsidR="00F47E77" w:rsidRDefault="00F47E77" w:rsidP="0086082E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2.5.</w:t>
      </w:r>
      <w:r w:rsidR="000B300A">
        <w:rPr>
          <w:sz w:val="28"/>
          <w:szCs w:val="28"/>
        </w:rPr>
        <w:t xml:space="preserve"> </w:t>
      </w:r>
      <w:r w:rsidR="000B300A" w:rsidRPr="000B300A">
        <w:rPr>
          <w:i/>
          <w:sz w:val="28"/>
          <w:szCs w:val="28"/>
        </w:rPr>
        <w:t>Обеспеченность техническими и информационными ресурсами</w:t>
      </w:r>
      <w:r w:rsidR="0086082E">
        <w:rPr>
          <w:i/>
          <w:sz w:val="28"/>
          <w:szCs w:val="28"/>
        </w:rPr>
        <w:t xml:space="preserve">. </w:t>
      </w:r>
    </w:p>
    <w:p w:rsidR="0086082E" w:rsidRPr="00660AC8" w:rsidRDefault="0086082E" w:rsidP="0086082E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Информационное и методическое обеспечение учебного процесса включает учебную, научную, периодическую литературу и учебно-методические материалы, информационные базы данных и знаний. В процессе обучения используются справочные правовые системы «КонсультантПлюс», «Гарант», «Континент», реферативные базы данных </w:t>
      </w:r>
      <w:r w:rsidRPr="00660AC8">
        <w:rPr>
          <w:color w:val="000000" w:themeColor="text1"/>
          <w:sz w:val="28"/>
          <w:szCs w:val="28"/>
          <w:lang w:val="en-US"/>
        </w:rPr>
        <w:t>Web</w:t>
      </w:r>
      <w:r w:rsidRPr="00660AC8">
        <w:rPr>
          <w:color w:val="000000" w:themeColor="text1"/>
          <w:sz w:val="28"/>
          <w:szCs w:val="28"/>
        </w:rPr>
        <w:t xml:space="preserve"> </w:t>
      </w:r>
      <w:r w:rsidRPr="00660AC8">
        <w:rPr>
          <w:color w:val="000000" w:themeColor="text1"/>
          <w:sz w:val="28"/>
          <w:szCs w:val="28"/>
          <w:lang w:val="en-US"/>
        </w:rPr>
        <w:t>of</w:t>
      </w:r>
      <w:r w:rsidRPr="00660AC8">
        <w:rPr>
          <w:color w:val="000000" w:themeColor="text1"/>
          <w:sz w:val="28"/>
          <w:szCs w:val="28"/>
        </w:rPr>
        <w:t xml:space="preserve"> </w:t>
      </w:r>
      <w:r w:rsidRPr="00660AC8">
        <w:rPr>
          <w:color w:val="000000" w:themeColor="text1"/>
          <w:sz w:val="28"/>
          <w:szCs w:val="28"/>
          <w:lang w:val="en-US"/>
        </w:rPr>
        <w:t>Science</w:t>
      </w:r>
      <w:r w:rsidRPr="00660AC8">
        <w:rPr>
          <w:color w:val="000000" w:themeColor="text1"/>
          <w:sz w:val="28"/>
          <w:szCs w:val="28"/>
        </w:rPr>
        <w:t xml:space="preserve"> и </w:t>
      </w:r>
      <w:r w:rsidRPr="00660AC8">
        <w:rPr>
          <w:color w:val="000000" w:themeColor="text1"/>
          <w:sz w:val="28"/>
          <w:szCs w:val="28"/>
          <w:lang w:val="en-US"/>
        </w:rPr>
        <w:t>Scopus</w:t>
      </w:r>
      <w:r w:rsidRPr="00660AC8">
        <w:rPr>
          <w:color w:val="000000" w:themeColor="text1"/>
          <w:sz w:val="28"/>
          <w:szCs w:val="28"/>
        </w:rPr>
        <w:t>, официальные сайты судов и органов государственной власти.</w:t>
      </w:r>
    </w:p>
    <w:p w:rsidR="0086082E" w:rsidRPr="00660AC8" w:rsidRDefault="0086082E" w:rsidP="0086082E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lastRenderedPageBreak/>
        <w:t>Оптимизация методов обучения, внедрение в учебный процесс новых образовательных технологий и активное использование информационных ресурсов является важным направлением повышения качества подготовки современных юристов. В связи с этим главной задачей кафедры является повышение качества образования за счет широкого и постоянного использования интерактивных методов преподавания, усиления роли и удельного веса самостоятельной работы обучающихся с привлечением современных образовательных технологий.</w:t>
      </w:r>
    </w:p>
    <w:p w:rsidR="0086082E" w:rsidRPr="00660AC8" w:rsidRDefault="0086082E" w:rsidP="0086082E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В образовательном процессе используются:</w:t>
      </w:r>
    </w:p>
    <w:p w:rsidR="0086082E" w:rsidRPr="00660AC8" w:rsidRDefault="0086082E" w:rsidP="0086082E">
      <w:pPr>
        <w:pStyle w:val="a9"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660AC8">
        <w:rPr>
          <w:color w:val="000000" w:themeColor="text1"/>
          <w:sz w:val="28"/>
          <w:szCs w:val="28"/>
          <w:lang w:val="en-US"/>
        </w:rPr>
        <w:t>smart-</w:t>
      </w:r>
      <w:r w:rsidRPr="00660AC8">
        <w:rPr>
          <w:color w:val="000000" w:themeColor="text1"/>
          <w:sz w:val="28"/>
          <w:szCs w:val="28"/>
        </w:rPr>
        <w:t>интерактивные доски;</w:t>
      </w:r>
    </w:p>
    <w:p w:rsidR="0086082E" w:rsidRPr="00660AC8" w:rsidRDefault="0086082E" w:rsidP="0086082E">
      <w:pPr>
        <w:pStyle w:val="a9"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мобильные устройства (смартфоны, планшеты, ноутбуки);</w:t>
      </w:r>
    </w:p>
    <w:p w:rsidR="0086082E" w:rsidRPr="00660AC8" w:rsidRDefault="0086082E" w:rsidP="0086082E">
      <w:pPr>
        <w:pStyle w:val="a9"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интерактивная система опросов;</w:t>
      </w:r>
    </w:p>
    <w:p w:rsidR="000B300A" w:rsidRDefault="0086082E" w:rsidP="007E305B">
      <w:pPr>
        <w:pStyle w:val="a9"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интерактивные программы (приложения) и элек</w:t>
      </w:r>
      <w:r>
        <w:rPr>
          <w:color w:val="000000" w:themeColor="text1"/>
          <w:sz w:val="28"/>
          <w:szCs w:val="28"/>
        </w:rPr>
        <w:t>тронные образовательные ресурсы.</w:t>
      </w:r>
    </w:p>
    <w:p w:rsidR="0086082E" w:rsidRPr="0086082E" w:rsidRDefault="0086082E" w:rsidP="0086082E">
      <w:pPr>
        <w:pStyle w:val="a9"/>
        <w:suppressAutoHyphens w:val="0"/>
        <w:spacing w:line="360" w:lineRule="auto"/>
        <w:ind w:left="709"/>
        <w:jc w:val="both"/>
        <w:textAlignment w:val="baseline"/>
        <w:rPr>
          <w:color w:val="000000" w:themeColor="text1"/>
          <w:sz w:val="28"/>
          <w:szCs w:val="28"/>
        </w:rPr>
      </w:pPr>
    </w:p>
    <w:p w:rsidR="0086082E" w:rsidRPr="00DC0F8A" w:rsidRDefault="00F47E77" w:rsidP="00DC0F8A">
      <w:pPr>
        <w:spacing w:line="360" w:lineRule="auto"/>
        <w:jc w:val="center"/>
        <w:rPr>
          <w:b/>
          <w:sz w:val="28"/>
          <w:szCs w:val="28"/>
        </w:rPr>
      </w:pPr>
      <w:r w:rsidRPr="0086082E">
        <w:rPr>
          <w:b/>
          <w:sz w:val="28"/>
          <w:szCs w:val="28"/>
        </w:rPr>
        <w:t xml:space="preserve">Раздел </w:t>
      </w:r>
      <w:r w:rsidRPr="0086082E">
        <w:rPr>
          <w:b/>
          <w:sz w:val="28"/>
          <w:szCs w:val="28"/>
          <w:lang w:val="en-US"/>
        </w:rPr>
        <w:t>III</w:t>
      </w:r>
      <w:r w:rsidRPr="0086082E">
        <w:rPr>
          <w:b/>
          <w:sz w:val="28"/>
          <w:szCs w:val="28"/>
        </w:rPr>
        <w:t>. АНАЛИЗ ВНЕШНЕЙ СРЕДЫ</w:t>
      </w:r>
    </w:p>
    <w:p w:rsidR="00F47E77" w:rsidRDefault="00F47E77" w:rsidP="0086082E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3.1.</w:t>
      </w:r>
      <w:r w:rsidR="000B300A">
        <w:rPr>
          <w:sz w:val="28"/>
          <w:szCs w:val="28"/>
        </w:rPr>
        <w:t xml:space="preserve"> </w:t>
      </w:r>
      <w:r w:rsidR="000B300A" w:rsidRPr="000B300A">
        <w:rPr>
          <w:i/>
          <w:sz w:val="28"/>
          <w:szCs w:val="28"/>
        </w:rPr>
        <w:t>Внешние связи и партнеры</w:t>
      </w:r>
      <w:r w:rsidR="0086082E">
        <w:rPr>
          <w:i/>
          <w:sz w:val="28"/>
          <w:szCs w:val="28"/>
        </w:rPr>
        <w:t xml:space="preserve">. </w:t>
      </w:r>
    </w:p>
    <w:p w:rsidR="0086082E" w:rsidRPr="00660AC8" w:rsidRDefault="0086082E" w:rsidP="0086082E">
      <w:pPr>
        <w:suppressAutoHyphens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660AC8">
        <w:rPr>
          <w:bCs/>
          <w:color w:val="000000" w:themeColor="text1"/>
          <w:sz w:val="28"/>
          <w:szCs w:val="28"/>
          <w:lang w:eastAsia="ru-RU"/>
        </w:rPr>
        <w:t>Кафедра активно стремится к расширению внешних связей с профильными кафедрами в других высших учебных заведениях, укреплению сотрудничества с органами государственной власти, потенциальными работодателями и научными организациями.</w:t>
      </w:r>
    </w:p>
    <w:p w:rsidR="0086082E" w:rsidRPr="00660AC8" w:rsidRDefault="0086082E" w:rsidP="0086082E">
      <w:pPr>
        <w:suppressAutoHyphens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Профессорско-преподавательский состав</w:t>
      </w:r>
      <w:r w:rsidRPr="00660AC8">
        <w:rPr>
          <w:bCs/>
          <w:color w:val="000000" w:themeColor="text1"/>
          <w:sz w:val="28"/>
          <w:szCs w:val="28"/>
          <w:lang w:eastAsia="ru-RU"/>
        </w:rPr>
        <w:t xml:space="preserve"> кафедры постоянно принимает участие в </w:t>
      </w:r>
      <w:r w:rsidRPr="00660AC8">
        <w:rPr>
          <w:color w:val="000000" w:themeColor="text1"/>
          <w:sz w:val="28"/>
          <w:szCs w:val="28"/>
        </w:rPr>
        <w:t>научно-практических конференциях, круглых столах и иных научных мероприятиях. Научные статьи сотрудников кафедры публикуются, в том числе, в изданиях, выпускаемых другими высшими учебными заведениями и организациями.</w:t>
      </w:r>
    </w:p>
    <w:p w:rsidR="000B300A" w:rsidRDefault="0086082E" w:rsidP="0086082E">
      <w:pPr>
        <w:suppressAutoHyphens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Преподаватели кафедры принимают участие в защите диссертаций на соискание ученой степени доктора и кандидата юридических наук в качестве официальных оппонентов, являются членами редакционных коллегий журналов, издаваемых другими высшими учебными заведениями и научными </w:t>
      </w:r>
      <w:r w:rsidRPr="00660AC8">
        <w:rPr>
          <w:color w:val="000000" w:themeColor="text1"/>
          <w:sz w:val="28"/>
          <w:szCs w:val="28"/>
        </w:rPr>
        <w:lastRenderedPageBreak/>
        <w:t xml:space="preserve">организациями </w:t>
      </w:r>
      <w:r>
        <w:rPr>
          <w:color w:val="000000" w:themeColor="text1"/>
          <w:sz w:val="28"/>
          <w:szCs w:val="28"/>
        </w:rPr>
        <w:t>(«Мониторинг правоприменения», «Юридическое образование и наука», «Журнал юридических исследований», «Вестник ВНИИ повышения квалификации МВД РФ», «Судебная экспертиза и исследования» и др.)</w:t>
      </w:r>
    </w:p>
    <w:p w:rsidR="00DC0F8A" w:rsidRPr="0086082E" w:rsidRDefault="00DC0F8A" w:rsidP="0086082E">
      <w:pPr>
        <w:suppressAutoHyphens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7E77" w:rsidRDefault="00F47E77" w:rsidP="0086082E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3.2.</w:t>
      </w:r>
      <w:r w:rsidR="000B300A">
        <w:rPr>
          <w:sz w:val="28"/>
          <w:szCs w:val="28"/>
        </w:rPr>
        <w:t xml:space="preserve"> </w:t>
      </w:r>
      <w:r w:rsidR="000B300A" w:rsidRPr="000B300A">
        <w:rPr>
          <w:i/>
          <w:sz w:val="28"/>
          <w:szCs w:val="28"/>
        </w:rPr>
        <w:t>Основные конкуренты</w:t>
      </w:r>
      <w:r w:rsidR="0086082E">
        <w:rPr>
          <w:i/>
          <w:sz w:val="28"/>
          <w:szCs w:val="28"/>
        </w:rPr>
        <w:t xml:space="preserve">. </w:t>
      </w:r>
    </w:p>
    <w:p w:rsidR="00DC0F8A" w:rsidRPr="00660AC8" w:rsidRDefault="00DC0F8A" w:rsidP="00DC0F8A">
      <w:pPr>
        <w:suppressAutoHyphens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660AC8">
        <w:rPr>
          <w:bCs/>
          <w:color w:val="000000" w:themeColor="text1"/>
          <w:sz w:val="28"/>
          <w:szCs w:val="28"/>
          <w:lang w:eastAsia="ru-RU"/>
        </w:rPr>
        <w:t>Основными конкурентами являются юридический факультет Московского государственного университета имени М. В. Ломоносова, юридический факультет Санкт-Петербургского государственного университета, Российский государственный университет правосудия, Юридический факультет Самарского университета, Саратовская государственная юридическая академия, Юридический институт Томского государственного университета, Уральский государственный юридический университет, а также ведомственные высшие учебные заведения, в том числе</w:t>
      </w:r>
      <w:r w:rsidR="00765CB8">
        <w:rPr>
          <w:bCs/>
          <w:color w:val="000000" w:themeColor="text1"/>
          <w:sz w:val="28"/>
          <w:szCs w:val="28"/>
          <w:lang w:eastAsia="ru-RU"/>
        </w:rPr>
        <w:t xml:space="preserve">, </w:t>
      </w:r>
      <w:r w:rsidRPr="00660AC8">
        <w:rPr>
          <w:bCs/>
          <w:color w:val="000000" w:themeColor="text1"/>
          <w:sz w:val="28"/>
          <w:szCs w:val="28"/>
          <w:lang w:eastAsia="ru-RU"/>
        </w:rPr>
        <w:t xml:space="preserve"> Академия управления МВД России, Московский университет МВД России имени В. Я. </w:t>
      </w:r>
      <w:proofErr w:type="spellStart"/>
      <w:r w:rsidRPr="00660AC8">
        <w:rPr>
          <w:bCs/>
          <w:color w:val="000000" w:themeColor="text1"/>
          <w:sz w:val="28"/>
          <w:szCs w:val="28"/>
          <w:lang w:eastAsia="ru-RU"/>
        </w:rPr>
        <w:t>Кикотя</w:t>
      </w:r>
      <w:proofErr w:type="spellEnd"/>
      <w:r w:rsidRPr="00660AC8">
        <w:rPr>
          <w:bCs/>
          <w:color w:val="000000" w:themeColor="text1"/>
          <w:sz w:val="28"/>
          <w:szCs w:val="28"/>
          <w:lang w:eastAsia="ru-RU"/>
        </w:rPr>
        <w:t>, Университет прокуратуры Российской Федерации и др.</w:t>
      </w:r>
    </w:p>
    <w:p w:rsidR="0086082E" w:rsidRDefault="0086082E" w:rsidP="007E305B">
      <w:pPr>
        <w:spacing w:line="360" w:lineRule="auto"/>
        <w:jc w:val="both"/>
        <w:rPr>
          <w:sz w:val="28"/>
          <w:szCs w:val="28"/>
        </w:rPr>
      </w:pPr>
    </w:p>
    <w:p w:rsidR="000B300A" w:rsidRPr="00DC0F8A" w:rsidRDefault="00F47E77" w:rsidP="00DC0F8A">
      <w:pPr>
        <w:spacing w:line="360" w:lineRule="auto"/>
        <w:jc w:val="center"/>
        <w:rPr>
          <w:b/>
          <w:sz w:val="28"/>
          <w:szCs w:val="28"/>
        </w:rPr>
      </w:pPr>
      <w:r w:rsidRPr="00DC0F8A">
        <w:rPr>
          <w:b/>
          <w:sz w:val="28"/>
          <w:szCs w:val="28"/>
        </w:rPr>
        <w:t xml:space="preserve">Раздел </w:t>
      </w:r>
      <w:r w:rsidRPr="00DC0F8A">
        <w:rPr>
          <w:b/>
          <w:sz w:val="28"/>
          <w:szCs w:val="28"/>
          <w:lang w:val="en-US"/>
        </w:rPr>
        <w:t>IV</w:t>
      </w:r>
      <w:r w:rsidRPr="00DC0F8A">
        <w:rPr>
          <w:b/>
          <w:sz w:val="28"/>
          <w:szCs w:val="28"/>
        </w:rPr>
        <w:t>. ЦЕЛЬ И ЗАДАЧИ РАЗВИТИЯ</w:t>
      </w:r>
    </w:p>
    <w:p w:rsidR="00DC0F8A" w:rsidRDefault="00DC0F8A" w:rsidP="00DC0F8A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352D8">
        <w:rPr>
          <w:color w:val="000000" w:themeColor="text1"/>
          <w:sz w:val="28"/>
          <w:szCs w:val="28"/>
        </w:rPr>
        <w:t xml:space="preserve">Кафедра </w:t>
      </w:r>
      <w:r>
        <w:rPr>
          <w:color w:val="000000" w:themeColor="text1"/>
          <w:sz w:val="28"/>
          <w:szCs w:val="28"/>
        </w:rPr>
        <w:t>криминологии и уголовно-исполнительного права</w:t>
      </w:r>
      <w:r w:rsidRPr="00C352D8">
        <w:rPr>
          <w:color w:val="000000" w:themeColor="text1"/>
          <w:sz w:val="28"/>
          <w:szCs w:val="28"/>
        </w:rPr>
        <w:t xml:space="preserve"> как структурное подразделение Университета видит своей целью </w:t>
      </w:r>
      <w:r>
        <w:rPr>
          <w:sz w:val="28"/>
          <w:szCs w:val="28"/>
        </w:rPr>
        <w:t>интеграцию</w:t>
      </w:r>
      <w:r w:rsidRPr="00C352D8">
        <w:rPr>
          <w:sz w:val="28"/>
          <w:szCs w:val="28"/>
        </w:rPr>
        <w:t xml:space="preserve"> в международную образовательную и научно-иссл</w:t>
      </w:r>
      <w:r>
        <w:rPr>
          <w:sz w:val="28"/>
          <w:szCs w:val="28"/>
        </w:rPr>
        <w:t xml:space="preserve">едовательскую среду и экономику. </w:t>
      </w:r>
    </w:p>
    <w:p w:rsidR="00DC0F8A" w:rsidRDefault="00DC0F8A" w:rsidP="00DC0F8A">
      <w:pPr>
        <w:pStyle w:val="aa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Кафедра должна стать образованием, </w:t>
      </w:r>
      <w:r w:rsidRPr="00C352D8">
        <w:rPr>
          <w:sz w:val="28"/>
          <w:szCs w:val="28"/>
        </w:rPr>
        <w:t xml:space="preserve">активно влияющим на интеллектуальное, духовное и социально-экономическое развитие страны и региона; обучение, развитие и воспитание личности, способной успешно работать и проявлять свои творческие возможности в условиях </w:t>
      </w:r>
      <w:r w:rsidRPr="00660AC8">
        <w:rPr>
          <w:color w:val="000000" w:themeColor="text1"/>
          <w:sz w:val="28"/>
          <w:szCs w:val="28"/>
        </w:rPr>
        <w:t>процессов информатизации и интернационализации права</w:t>
      </w:r>
      <w:r>
        <w:rPr>
          <w:color w:val="000000" w:themeColor="text1"/>
          <w:sz w:val="28"/>
          <w:szCs w:val="28"/>
        </w:rPr>
        <w:t xml:space="preserve">, </w:t>
      </w:r>
      <w:r w:rsidRPr="00660AC8">
        <w:rPr>
          <w:color w:val="000000" w:themeColor="text1"/>
          <w:sz w:val="28"/>
          <w:szCs w:val="28"/>
        </w:rPr>
        <w:t>способн</w:t>
      </w:r>
      <w:r>
        <w:rPr>
          <w:color w:val="000000" w:themeColor="text1"/>
          <w:sz w:val="28"/>
          <w:szCs w:val="28"/>
        </w:rPr>
        <w:t>ой</w:t>
      </w:r>
      <w:r w:rsidRPr="00660AC8">
        <w:rPr>
          <w:color w:val="000000" w:themeColor="text1"/>
          <w:sz w:val="28"/>
          <w:szCs w:val="28"/>
        </w:rPr>
        <w:t xml:space="preserve"> эффективно работать в изменившихся условиях глобального рынка и постоянно обновляющихся информационных технологий.</w:t>
      </w:r>
    </w:p>
    <w:p w:rsidR="00DC0F8A" w:rsidRPr="00293C9B" w:rsidRDefault="00DC0F8A" w:rsidP="00DC0F8A">
      <w:pPr>
        <w:pStyle w:val="aa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93C9B">
        <w:rPr>
          <w:color w:val="000000" w:themeColor="text1"/>
          <w:sz w:val="28"/>
          <w:szCs w:val="28"/>
        </w:rPr>
        <w:lastRenderedPageBreak/>
        <w:t>Для достижения поставленных целей кафедре необходимо решить следующие задачи: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базовая фундаментальная теоретическая подготовка юриста, востребованного на рынке труда в рамках различных видов профессиональной деятельности;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подготовка обучающихся к практической работе и формирование профессиональных компетенций, наиболее востребованных в одном или нескольких сегментах юридической профессии и необходимых для решения типовых профессиональных задач;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подготовка обучающихся на основе обновленного поколения образовательных стандартов бакалавриата, специалитета, магистратуры и аспирантуры за счет реализации образовательных программ, разработанных с учетом потребностей работодателей, имеющих государственную и профессионально-общественную аккредитацию и обеспечивающих формирование индивидуальной образовательной траектории обучающегося;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подготовка обучающихся на основе новой парадигмы формирования и реализации образовательных программ высшего образования, основанной не на дисциплинарном размежевании учебной работы, а на реализации интегрированных междисциплинарных и межотраслевых модулей О</w:t>
      </w:r>
      <w:r>
        <w:rPr>
          <w:color w:val="000000" w:themeColor="text1"/>
          <w:sz w:val="28"/>
          <w:szCs w:val="28"/>
        </w:rPr>
        <w:t>П</w:t>
      </w:r>
      <w:r w:rsidRPr="00660AC8">
        <w:rPr>
          <w:color w:val="000000" w:themeColor="text1"/>
          <w:sz w:val="28"/>
          <w:szCs w:val="28"/>
        </w:rPr>
        <w:t>ОП, формирующихся вокруг процессов развития у обучающихся ключевых общих и профессиональных компетенций;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разработка востребованной образовательным сообществом учебной литературы, рабочих программ учебных дисциплин, преподаваемых на кафедре, и оценочных материалов;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развитие научной школы кафедры, выполнение научно-исследовательских работ по заданиям Министерства науки и высшего образования РФ, по федеральным целевым программам, по заказам федеральных органов законодательной, исполнительной и судебной власти;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сохранение и воспроизводство кадрового потенциала кафедры на основе расширения возможностей индивидуального профессионального </w:t>
      </w:r>
      <w:r w:rsidRPr="00660AC8">
        <w:rPr>
          <w:color w:val="000000" w:themeColor="text1"/>
          <w:sz w:val="28"/>
          <w:szCs w:val="28"/>
        </w:rPr>
        <w:lastRenderedPageBreak/>
        <w:t>развития и формирования инновационных образовательных и научных компетенций преподавателей кафедры, привлечения на кафедру талантливой молодежи;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организация просветительской работы с обучающимися, направленной на повышение уровня правосознания и правовой культуры, формирование стандартов антикоррупционного поведения и принципов профессиональной этики и социальной ответственности;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внедрение в учебный процесс отдельных элементов электронного обучения и дистанционных образовательных технологий, дополняющих аудиторные методики обучения, обеспечивающих многократный доступ к архивам лекционных занятий, обеспечивающих проведение интерактивной учебной работы в виртуальном пространстве;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интеграция научной деятельности преподавателей, студентов, магистрантов и аспирантов кафедры в отечественное научное соо</w:t>
      </w:r>
      <w:r>
        <w:rPr>
          <w:color w:val="000000" w:themeColor="text1"/>
          <w:sz w:val="28"/>
          <w:szCs w:val="28"/>
        </w:rPr>
        <w:t>бщество и мировую научную среду;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создание и развитие магистерских программ на основе концепции практико-ориентированного образования, интеграции учебной и научно-исследовательской работы для формирования прикладных навыков практикующего юриста, а также компетенций в сфере научной работы;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разработка методологии обучения </w:t>
      </w:r>
      <w:proofErr w:type="gramStart"/>
      <w:r w:rsidRPr="00660AC8">
        <w:rPr>
          <w:color w:val="000000" w:themeColor="text1"/>
          <w:sz w:val="28"/>
          <w:szCs w:val="28"/>
        </w:rPr>
        <w:t>использовани</w:t>
      </w:r>
      <w:r w:rsidR="002677FA">
        <w:rPr>
          <w:color w:val="000000" w:themeColor="text1"/>
          <w:sz w:val="28"/>
          <w:szCs w:val="28"/>
        </w:rPr>
        <w:t xml:space="preserve">я </w:t>
      </w:r>
      <w:r w:rsidRPr="00660AC8">
        <w:rPr>
          <w:color w:val="000000" w:themeColor="text1"/>
          <w:sz w:val="28"/>
          <w:szCs w:val="28"/>
        </w:rPr>
        <w:t xml:space="preserve"> информационных</w:t>
      </w:r>
      <w:proofErr w:type="gramEnd"/>
      <w:r w:rsidRPr="00660AC8">
        <w:rPr>
          <w:color w:val="000000" w:themeColor="text1"/>
          <w:sz w:val="28"/>
          <w:szCs w:val="28"/>
        </w:rPr>
        <w:t xml:space="preserve"> технологий в юридической деятельности;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модернизация исследовательского процесса за счет тесной интеграции учебной, научной деятельности и прикладных направлений работы кафедры;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расширение направлений научно-исследовательского стратегического партнерства кафедры с </w:t>
      </w:r>
      <w:proofErr w:type="spellStart"/>
      <w:r w:rsidRPr="00660AC8">
        <w:rPr>
          <w:color w:val="000000" w:themeColor="text1"/>
          <w:sz w:val="28"/>
          <w:szCs w:val="28"/>
        </w:rPr>
        <w:t>внутривузовскими</w:t>
      </w:r>
      <w:proofErr w:type="spellEnd"/>
      <w:r w:rsidRPr="00660AC8">
        <w:rPr>
          <w:color w:val="000000" w:themeColor="text1"/>
          <w:sz w:val="28"/>
          <w:szCs w:val="28"/>
        </w:rPr>
        <w:t xml:space="preserve"> и внешними структурами;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подготовка и защита докторских и кандидатских диссертаций по итогам проведенных на кафедре научных исследований;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lastRenderedPageBreak/>
        <w:t>разработка актуальных проблем юридической науки в монографиях и научных статьях;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подготовка основанных на достижениях научной школы кафедры учебников, учебных пособий и учебно-методических материалов;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организация и проведение научно-практических конференций, круглых столов, симпозиумов;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участие в правотворческой и правоприменительной деятельности;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участие членов кафедры в экспертной, законопроектной, научно-консультативной деятельности в качестве членов экспертных советов и совещательных органов при Администрации Президента РФ, Государственной Думе и Совете Федерации Федерального Собрания РФ, Верховном Суде РФ, Генеральной прокуратуре РФ, </w:t>
      </w:r>
      <w:r>
        <w:rPr>
          <w:color w:val="000000" w:themeColor="text1"/>
          <w:sz w:val="28"/>
          <w:szCs w:val="28"/>
        </w:rPr>
        <w:t xml:space="preserve">ФСИН России, </w:t>
      </w:r>
      <w:proofErr w:type="gramStart"/>
      <w:r>
        <w:rPr>
          <w:color w:val="000000" w:themeColor="text1"/>
          <w:sz w:val="28"/>
          <w:szCs w:val="28"/>
        </w:rPr>
        <w:t>Минюст</w:t>
      </w:r>
      <w:r w:rsidR="002677FA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 xml:space="preserve"> России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интеграция кафедры в созданную в Университете цифровую научно-образовательную и социальную сеть (ЦНОСС), ориентированную на предоставление студентам и преподавателям персональной рабочей среды, обеспечивающей доступ к материалам образовательной программы, фиксацию результатов учебного процесса, проведение всех видов занятий с применением электронного обучения, дистанционных образовательных технологий и взаимодействие между участниками образовательного процесса;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перевод в электронную форму документов и процессов, связанных с работой кафедры;</w:t>
      </w:r>
    </w:p>
    <w:p w:rsidR="00DC0F8A" w:rsidRPr="00660AC8" w:rsidRDefault="00DC0F8A" w:rsidP="00DC0F8A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участие в разработке университетской системы электронных образовательных ресурсов: комплексов тестирования, видеоматериалов, электронных учебно-методических комплексов;</w:t>
      </w:r>
    </w:p>
    <w:p w:rsidR="000B300A" w:rsidRDefault="00DC0F8A" w:rsidP="007E305B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внедрение в учебный процесс и использование потенциала всех элементов электронной образовательной среды Университета в сочетании с функциями мультимедийных учебных аудиторий, виртуального читального зала и комплекса внешних </w:t>
      </w:r>
      <w:r>
        <w:rPr>
          <w:color w:val="000000" w:themeColor="text1"/>
          <w:sz w:val="28"/>
          <w:szCs w:val="28"/>
        </w:rPr>
        <w:t>информационных учебных ресурсов.</w:t>
      </w:r>
    </w:p>
    <w:p w:rsidR="00F47E77" w:rsidRPr="00DC0F8A" w:rsidRDefault="00F47E77" w:rsidP="00DC0F8A">
      <w:pPr>
        <w:spacing w:line="360" w:lineRule="auto"/>
        <w:jc w:val="center"/>
        <w:rPr>
          <w:b/>
          <w:sz w:val="28"/>
          <w:szCs w:val="28"/>
        </w:rPr>
      </w:pPr>
      <w:r w:rsidRPr="00DC0F8A">
        <w:rPr>
          <w:b/>
          <w:sz w:val="28"/>
          <w:szCs w:val="28"/>
        </w:rPr>
        <w:lastRenderedPageBreak/>
        <w:t xml:space="preserve">Раздел </w:t>
      </w:r>
      <w:r w:rsidRPr="00DC0F8A">
        <w:rPr>
          <w:b/>
          <w:sz w:val="28"/>
          <w:szCs w:val="28"/>
          <w:lang w:val="en-US"/>
        </w:rPr>
        <w:t>V</w:t>
      </w:r>
      <w:r w:rsidRPr="00DC0F8A">
        <w:rPr>
          <w:b/>
          <w:sz w:val="28"/>
          <w:szCs w:val="28"/>
        </w:rPr>
        <w:t>. РАЗВИТИЕ ОБРАЗОВАТЕЛЬНОЙ, ВОСПИТАТЕЛЬНОЙ И НАУЧНОЙ ДЕЯТЕЛЬНОСТИ</w:t>
      </w:r>
    </w:p>
    <w:p w:rsidR="000B300A" w:rsidRDefault="00DC0F8A" w:rsidP="00DC0F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Путями развития указанных сфер деятельности могут быть определены как:</w:t>
      </w:r>
    </w:p>
    <w:p w:rsidR="00DC0F8A" w:rsidRPr="00660AC8" w:rsidRDefault="00DC0F8A" w:rsidP="00DC0F8A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мониторинг и выявление потребностей государственных органов и институтов гражданского общества в разработке определенных образовательных программ дисциплин </w:t>
      </w:r>
      <w:proofErr w:type="spellStart"/>
      <w:r w:rsidR="00104EB7">
        <w:rPr>
          <w:color w:val="000000" w:themeColor="text1"/>
          <w:sz w:val="28"/>
          <w:szCs w:val="28"/>
        </w:rPr>
        <w:t>уголонво</w:t>
      </w:r>
      <w:proofErr w:type="spellEnd"/>
      <w:r w:rsidR="00104EB7">
        <w:rPr>
          <w:color w:val="000000" w:themeColor="text1"/>
          <w:sz w:val="28"/>
          <w:szCs w:val="28"/>
        </w:rPr>
        <w:t>-правового</w:t>
      </w:r>
      <w:r w:rsidRPr="00660AC8">
        <w:rPr>
          <w:color w:val="000000" w:themeColor="text1"/>
          <w:sz w:val="28"/>
          <w:szCs w:val="28"/>
        </w:rPr>
        <w:t xml:space="preserve"> профиля (и смежных с ним) и практик;</w:t>
      </w:r>
    </w:p>
    <w:p w:rsidR="00006A66" w:rsidRPr="00660AC8" w:rsidRDefault="00006A66" w:rsidP="00006A66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  <w:lang w:eastAsia="ru-RU"/>
        </w:rPr>
        <w:t xml:space="preserve">разработка </w:t>
      </w:r>
      <w:r w:rsidRPr="00660AC8">
        <w:rPr>
          <w:color w:val="000000" w:themeColor="text1"/>
          <w:sz w:val="28"/>
          <w:szCs w:val="28"/>
        </w:rPr>
        <w:t xml:space="preserve">и внедрение в учебный процесс </w:t>
      </w:r>
      <w:r w:rsidRPr="00660AC8">
        <w:rPr>
          <w:color w:val="000000" w:themeColor="text1"/>
          <w:sz w:val="28"/>
          <w:szCs w:val="28"/>
          <w:lang w:eastAsia="ru-RU"/>
        </w:rPr>
        <w:t xml:space="preserve">образовательных программ по </w:t>
      </w:r>
      <w:r w:rsidRPr="00660AC8">
        <w:rPr>
          <w:color w:val="000000" w:themeColor="text1"/>
          <w:sz w:val="28"/>
          <w:szCs w:val="28"/>
        </w:rPr>
        <w:t>дисциплинам</w:t>
      </w:r>
      <w:r w:rsidRPr="00660AC8">
        <w:rPr>
          <w:color w:val="000000" w:themeColor="text1"/>
          <w:sz w:val="28"/>
          <w:szCs w:val="28"/>
          <w:lang w:eastAsia="ru-RU"/>
        </w:rPr>
        <w:t xml:space="preserve"> кафедры (в особенности</w:t>
      </w:r>
      <w:r w:rsidR="00104EB7">
        <w:rPr>
          <w:color w:val="000000" w:themeColor="text1"/>
          <w:sz w:val="28"/>
          <w:szCs w:val="28"/>
          <w:lang w:eastAsia="ru-RU"/>
        </w:rPr>
        <w:t>,</w:t>
      </w:r>
      <w:r w:rsidRPr="00660AC8">
        <w:rPr>
          <w:color w:val="000000" w:themeColor="text1"/>
          <w:sz w:val="28"/>
          <w:szCs w:val="28"/>
          <w:lang w:eastAsia="ru-RU"/>
        </w:rPr>
        <w:t xml:space="preserve"> для магистратуры и аспирантуры) на основе </w:t>
      </w:r>
      <w:r w:rsidRPr="00660AC8">
        <w:rPr>
          <w:color w:val="000000" w:themeColor="text1"/>
          <w:sz w:val="28"/>
          <w:szCs w:val="28"/>
        </w:rPr>
        <w:t>модульной объектно-ориентированной динамической обучающей среды;</w:t>
      </w:r>
    </w:p>
    <w:p w:rsidR="00006A66" w:rsidRPr="00660AC8" w:rsidRDefault="00006A66" w:rsidP="00006A66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660AC8">
        <w:rPr>
          <w:color w:val="000000" w:themeColor="text1"/>
          <w:sz w:val="28"/>
          <w:szCs w:val="28"/>
          <w:lang w:eastAsia="ru-RU"/>
        </w:rPr>
        <w:t xml:space="preserve">разработка востребованной учебной литературы для бакалавриата, специалитета, магистратуры и аспирантуры, в т. ч. в форме электронного учебника, рабочих программ учебных дисциплин, преподаваемых на кафедре, </w:t>
      </w:r>
      <w:r w:rsidRPr="00006A66">
        <w:rPr>
          <w:color w:val="000000" w:themeColor="text1"/>
          <w:sz w:val="28"/>
          <w:szCs w:val="28"/>
          <w:lang w:eastAsia="ru-RU"/>
        </w:rPr>
        <w:t>обновление оценочных материалов по дисциплинам кафедры;</w:t>
      </w:r>
    </w:p>
    <w:p w:rsidR="00006A66" w:rsidRPr="00660AC8" w:rsidRDefault="00006A66" w:rsidP="00006A66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06A66">
        <w:rPr>
          <w:color w:val="000000" w:themeColor="text1"/>
          <w:sz w:val="28"/>
          <w:szCs w:val="28"/>
          <w:lang w:eastAsia="ru-RU"/>
        </w:rPr>
        <w:t>участие в адаптивных образовательных программах обучения инвалидов и лиц с ограниченными возможностями здоровья;</w:t>
      </w:r>
    </w:p>
    <w:p w:rsidR="00006A66" w:rsidRPr="00660AC8" w:rsidRDefault="00006A66" w:rsidP="00006A66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06A66">
        <w:rPr>
          <w:color w:val="000000" w:themeColor="text1"/>
          <w:sz w:val="28"/>
          <w:szCs w:val="28"/>
          <w:lang w:eastAsia="ru-RU"/>
        </w:rPr>
        <w:t>участие в адаптивных образовательных программах обучения иностранных граждан;</w:t>
      </w:r>
    </w:p>
    <w:p w:rsidR="00006A66" w:rsidRPr="00660AC8" w:rsidRDefault="00006A66" w:rsidP="00006A66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06A66">
        <w:rPr>
          <w:color w:val="000000" w:themeColor="text1"/>
          <w:sz w:val="28"/>
          <w:szCs w:val="28"/>
          <w:lang w:eastAsia="ru-RU"/>
        </w:rPr>
        <w:t>активизация профориентационной работы среди студентов в целях привлечения их к обучению по программам магистратуры, включающим дисциплины кафедры;</w:t>
      </w:r>
    </w:p>
    <w:p w:rsidR="00006A66" w:rsidRPr="00660AC8" w:rsidRDefault="00006A66" w:rsidP="00006A66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06A66">
        <w:rPr>
          <w:color w:val="000000" w:themeColor="text1"/>
          <w:sz w:val="28"/>
          <w:szCs w:val="28"/>
          <w:lang w:eastAsia="ru-RU"/>
        </w:rPr>
        <w:t>совершенствование форм индивидуальной работы, в т. ч. с использованием дистанционных технологий, с обучающимися, имеющими затруднения в освоении дисциплин кафедры;</w:t>
      </w:r>
    </w:p>
    <w:p w:rsidR="00006A66" w:rsidRPr="00660AC8" w:rsidRDefault="00006A66" w:rsidP="00006A66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660AC8">
        <w:rPr>
          <w:color w:val="000000" w:themeColor="text1"/>
          <w:sz w:val="28"/>
          <w:szCs w:val="28"/>
          <w:lang w:eastAsia="ru-RU"/>
        </w:rPr>
        <w:t xml:space="preserve">разработка актуальных проблем науки </w:t>
      </w:r>
      <w:r>
        <w:rPr>
          <w:color w:val="000000" w:themeColor="text1"/>
          <w:sz w:val="28"/>
          <w:szCs w:val="28"/>
          <w:lang w:eastAsia="ru-RU"/>
        </w:rPr>
        <w:t>криминологии, уголовно-исполнительного права, юридической психологии</w:t>
      </w:r>
      <w:r w:rsidRPr="00660AC8">
        <w:rPr>
          <w:color w:val="000000" w:themeColor="text1"/>
          <w:sz w:val="28"/>
          <w:szCs w:val="28"/>
          <w:lang w:eastAsia="ru-RU"/>
        </w:rPr>
        <w:t xml:space="preserve"> в монографиях и научных статьях членов кафедры;</w:t>
      </w:r>
    </w:p>
    <w:p w:rsidR="00006A66" w:rsidRPr="00006A66" w:rsidRDefault="00006A66" w:rsidP="00006A66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660AC8">
        <w:rPr>
          <w:color w:val="000000" w:themeColor="text1"/>
          <w:sz w:val="28"/>
          <w:szCs w:val="28"/>
          <w:lang w:eastAsia="ru-RU"/>
        </w:rPr>
        <w:lastRenderedPageBreak/>
        <w:t>участие научных коллективов кафедры в научно-исследовательских проектах фундаментального характера при поддержке научных фондов;</w:t>
      </w:r>
    </w:p>
    <w:p w:rsidR="000B300A" w:rsidRPr="00006A66" w:rsidRDefault="00006A66" w:rsidP="007E305B">
      <w:pPr>
        <w:pStyle w:val="a9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06A66">
        <w:rPr>
          <w:color w:val="000000" w:themeColor="text1"/>
          <w:sz w:val="28"/>
          <w:szCs w:val="28"/>
          <w:lang w:eastAsia="ru-RU"/>
        </w:rPr>
        <w:t>привлечение наиболее перспективных студентов магистратуры в целевую аспирантуру по научной специальности кафедры, пополнение кадрового состава кафедры за счет наиболее перспективных аспирантов, успешно защи</w:t>
      </w:r>
      <w:r>
        <w:rPr>
          <w:color w:val="000000" w:themeColor="text1"/>
          <w:sz w:val="28"/>
          <w:szCs w:val="28"/>
          <w:lang w:eastAsia="ru-RU"/>
        </w:rPr>
        <w:t>тивших кандидатские диссертации.</w:t>
      </w:r>
    </w:p>
    <w:p w:rsidR="000B300A" w:rsidRPr="00006A66" w:rsidRDefault="00F47E77" w:rsidP="00006A66">
      <w:pPr>
        <w:spacing w:line="360" w:lineRule="auto"/>
        <w:jc w:val="center"/>
        <w:rPr>
          <w:b/>
          <w:sz w:val="28"/>
          <w:szCs w:val="28"/>
        </w:rPr>
      </w:pPr>
      <w:r w:rsidRPr="00006A66">
        <w:rPr>
          <w:b/>
          <w:sz w:val="28"/>
          <w:szCs w:val="28"/>
        </w:rPr>
        <w:t xml:space="preserve">Раздел </w:t>
      </w:r>
      <w:r w:rsidRPr="00006A66">
        <w:rPr>
          <w:b/>
          <w:sz w:val="28"/>
          <w:szCs w:val="28"/>
          <w:lang w:val="en-US"/>
        </w:rPr>
        <w:t>VI</w:t>
      </w:r>
      <w:r w:rsidRPr="00006A66">
        <w:rPr>
          <w:b/>
          <w:sz w:val="28"/>
          <w:szCs w:val="28"/>
        </w:rPr>
        <w:t>. ПРИОРИТЕТНЫЕ НАПРАВЛЕНИЯ РАЗВИТИЯ</w:t>
      </w:r>
    </w:p>
    <w:p w:rsidR="00006A66" w:rsidRPr="00293C9B" w:rsidRDefault="00006A66" w:rsidP="00006A6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93C9B">
        <w:rPr>
          <w:color w:val="000000" w:themeColor="text1"/>
          <w:sz w:val="28"/>
          <w:szCs w:val="28"/>
        </w:rPr>
        <w:t>К числу приоритетов относятся следующие направления развития научно-исследовательского, педагогического, экспертно-консультационного и кадрового потенциала кафедры:</w:t>
      </w:r>
    </w:p>
    <w:p w:rsidR="00006A66" w:rsidRPr="00293C9B" w:rsidRDefault="00006A66" w:rsidP="00006A66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93C9B">
        <w:rPr>
          <w:sz w:val="28"/>
          <w:szCs w:val="28"/>
        </w:rPr>
        <w:t>формирование исследовательского и практического интереса у обучающихся к деятельности в сфере</w:t>
      </w:r>
      <w:r>
        <w:rPr>
          <w:sz w:val="28"/>
          <w:szCs w:val="28"/>
        </w:rPr>
        <w:t xml:space="preserve"> противодействия преступности и реформированию пенитенциарной системы Российской Федерации;</w:t>
      </w:r>
    </w:p>
    <w:p w:rsidR="00006A66" w:rsidRPr="00660AC8" w:rsidRDefault="00006A66" w:rsidP="00006A66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93C9B">
        <w:rPr>
          <w:color w:val="000000" w:themeColor="text1"/>
          <w:sz w:val="28"/>
          <w:szCs w:val="28"/>
        </w:rPr>
        <w:t>совершенствование форм применения и расширение сферы использования в учебном процессе элементов практико-ориентированного и интерактивного обучения, в том</w:t>
      </w:r>
      <w:r w:rsidRPr="00660AC8">
        <w:rPr>
          <w:color w:val="000000" w:themeColor="text1"/>
          <w:sz w:val="28"/>
          <w:szCs w:val="28"/>
        </w:rPr>
        <w:t xml:space="preserve"> числе посредством использования инновационных авторских образовательных методик, а также ресурсов электронной образовательной среды Университета;</w:t>
      </w:r>
    </w:p>
    <w:p w:rsidR="00006A66" w:rsidRPr="00660AC8" w:rsidRDefault="00006A66" w:rsidP="00006A66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разработка и внедрение в учебный процесс наглядных и вариативных электронных образовательных материалов, развитие механизмов дистанционного взаимодействия между преподавателем и обучающимися по учебным дисциплинам, преподаваемым на кафедре;</w:t>
      </w:r>
    </w:p>
    <w:p w:rsidR="00006A66" w:rsidRPr="00660AC8" w:rsidRDefault="00006A66" w:rsidP="00006A66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разработка современных учебных дисциплин с целью подготовки высококвалифицированных и востребованных на рынке труда специалистов для работы в правоохранительных органах, адвокатуре, правозащитных организациях;</w:t>
      </w:r>
    </w:p>
    <w:p w:rsidR="00006A66" w:rsidRPr="00660AC8" w:rsidRDefault="00006A66" w:rsidP="00006A66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разработка актуальной учебно-методической литературы, соответствующей научному потенциалу кафедры, традициям созданной на ней научной школы, а также профессиональным потребностям обучающихся;</w:t>
      </w:r>
    </w:p>
    <w:p w:rsidR="00006A66" w:rsidRPr="00660AC8" w:rsidRDefault="00006A66" w:rsidP="00006A66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lastRenderedPageBreak/>
        <w:t>развитие потенциала научно-исследовательской, научно-консультативной, законотворческой и экспертной деятельности профессорско-преподавательского состава кафедры;</w:t>
      </w:r>
    </w:p>
    <w:p w:rsidR="00006A66" w:rsidRPr="00660AC8" w:rsidRDefault="00006A66" w:rsidP="00006A66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увеличение показателей публикационной активности профессорско-преподавательского состава кафедры, в том числе путем публикации результатов научно-исследовательской деятельности в периодических изданиях с высоким </w:t>
      </w:r>
      <w:proofErr w:type="spellStart"/>
      <w:r w:rsidRPr="00660AC8">
        <w:rPr>
          <w:color w:val="000000" w:themeColor="text1"/>
          <w:sz w:val="28"/>
          <w:szCs w:val="28"/>
        </w:rPr>
        <w:t>импакт</w:t>
      </w:r>
      <w:proofErr w:type="spellEnd"/>
      <w:r w:rsidRPr="00660AC8">
        <w:rPr>
          <w:color w:val="000000" w:themeColor="text1"/>
          <w:sz w:val="28"/>
          <w:szCs w:val="28"/>
        </w:rPr>
        <w:t>-фактором;</w:t>
      </w:r>
    </w:p>
    <w:p w:rsidR="00006A66" w:rsidRPr="00660AC8" w:rsidRDefault="00006A66" w:rsidP="00006A66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расширение внутрироссийской и международной кооперации в научной деятельности, в том числе посредством участия преподавателей кафедры в международных научно-практических конференциях, круглых столах, мастер-классах по теоретическим и прикладным вопросам науки</w:t>
      </w:r>
      <w:r>
        <w:rPr>
          <w:color w:val="000000" w:themeColor="text1"/>
          <w:sz w:val="28"/>
          <w:szCs w:val="28"/>
        </w:rPr>
        <w:t xml:space="preserve"> криминологии и уголовно-исполнительного права</w:t>
      </w:r>
      <w:r w:rsidRPr="00660AC8">
        <w:rPr>
          <w:color w:val="000000" w:themeColor="text1"/>
          <w:sz w:val="28"/>
          <w:szCs w:val="28"/>
        </w:rPr>
        <w:t>;</w:t>
      </w:r>
    </w:p>
    <w:p w:rsidR="00006A66" w:rsidRPr="00660AC8" w:rsidRDefault="00006A66" w:rsidP="00006A66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обеспечение стабильно высокого уровня информационно-коммуникационной компетентности и компьютерной грамотности профессорско-преподавательского состава кафедры;</w:t>
      </w:r>
    </w:p>
    <w:p w:rsidR="00006A66" w:rsidRPr="00660AC8" w:rsidRDefault="00006A66" w:rsidP="00006A66">
      <w:pPr>
        <w:pStyle w:val="a9"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660AC8">
        <w:rPr>
          <w:bCs/>
          <w:color w:val="000000" w:themeColor="text1"/>
          <w:sz w:val="28"/>
          <w:szCs w:val="28"/>
          <w:lang w:eastAsia="ru-RU"/>
        </w:rPr>
        <w:t>увеличение в составе кафедры доли преподавателей, имеющих ученую степень доктора юридических наук за счет стимулирования защит докторских диссертаций работающими на кафедре кандидатами наук.</w:t>
      </w:r>
    </w:p>
    <w:p w:rsidR="00006A66" w:rsidRPr="00660AC8" w:rsidRDefault="00006A66" w:rsidP="00006A6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Соблюдение указанных приоритетов в развитии кафедры, а также реализация связанных с каждым из них конкретных мероприятий позволит кафедре достичь следующих показателей:</w:t>
      </w:r>
    </w:p>
    <w:p w:rsidR="00006A66" w:rsidRPr="00660AC8" w:rsidRDefault="00006A66" w:rsidP="00006A66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Конкурентоспособного на российском рынке уровня образовательной деятельности, научно-исследовательских и экспертно-аналитических работ преподавателей кафедры.</w:t>
      </w:r>
    </w:p>
    <w:p w:rsidR="00006A66" w:rsidRPr="00660AC8" w:rsidRDefault="00006A66" w:rsidP="00006A66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Увеличения вклада кафедры в научно-исследовательскую разработку и учебно-методическое сопровождение инновационных процессов цифровизации юридического образования.</w:t>
      </w:r>
    </w:p>
    <w:p w:rsidR="00006A66" w:rsidRPr="00660AC8" w:rsidRDefault="00006A66" w:rsidP="00006A66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Интеграции научной деятельности преподавателей, студентов, магистрантов и аспирантов в отечественное научное сообщество и мировую научную среду.</w:t>
      </w:r>
    </w:p>
    <w:p w:rsidR="00006A66" w:rsidRPr="00660AC8" w:rsidRDefault="00006A66" w:rsidP="00006A66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lastRenderedPageBreak/>
        <w:t>Сокращения срока адаптации выпускников к реальным условиям практической деятельности юриста в сфере уголовного судопроизводства и смежных отраслей права.</w:t>
      </w:r>
    </w:p>
    <w:p w:rsidR="000B300A" w:rsidRDefault="000B300A" w:rsidP="007E305B">
      <w:pPr>
        <w:spacing w:line="360" w:lineRule="auto"/>
        <w:jc w:val="both"/>
        <w:rPr>
          <w:sz w:val="28"/>
          <w:szCs w:val="28"/>
        </w:rPr>
      </w:pPr>
    </w:p>
    <w:p w:rsidR="000B300A" w:rsidRDefault="000B300A" w:rsidP="007E305B">
      <w:pPr>
        <w:spacing w:line="360" w:lineRule="auto"/>
        <w:jc w:val="both"/>
        <w:rPr>
          <w:sz w:val="28"/>
          <w:szCs w:val="28"/>
        </w:rPr>
      </w:pPr>
    </w:p>
    <w:p w:rsidR="00703158" w:rsidRPr="00006A66" w:rsidRDefault="00703158" w:rsidP="00006A66">
      <w:pPr>
        <w:spacing w:line="360" w:lineRule="auto"/>
        <w:jc w:val="center"/>
        <w:rPr>
          <w:b/>
          <w:sz w:val="28"/>
          <w:szCs w:val="28"/>
        </w:rPr>
      </w:pPr>
      <w:r w:rsidRPr="00006A66">
        <w:rPr>
          <w:b/>
          <w:sz w:val="28"/>
          <w:szCs w:val="28"/>
        </w:rPr>
        <w:t xml:space="preserve">Раздел </w:t>
      </w:r>
      <w:r w:rsidR="00F47E77" w:rsidRPr="00006A66">
        <w:rPr>
          <w:b/>
          <w:sz w:val="28"/>
          <w:szCs w:val="28"/>
          <w:lang w:val="en-US"/>
        </w:rPr>
        <w:t>VII</w:t>
      </w:r>
      <w:r w:rsidR="00F47E77" w:rsidRPr="00006A66">
        <w:rPr>
          <w:b/>
          <w:sz w:val="28"/>
          <w:szCs w:val="28"/>
        </w:rPr>
        <w:t>. ЦЕЛЕВЫЕ ПОКАЗАТЕЛИ И КРЕТЕРИИ ОЦЕНКИ ЭФФЕКТИВНОСТИ РЕАЛИЗАЦИИ СТРАТЕГИИ РАЗВИТИЯ КАФЕДРЫ</w:t>
      </w:r>
    </w:p>
    <w:p w:rsidR="00703158" w:rsidRDefault="00703158" w:rsidP="007E305B">
      <w:pPr>
        <w:spacing w:line="360" w:lineRule="auto"/>
        <w:jc w:val="both"/>
        <w:rPr>
          <w:sz w:val="28"/>
          <w:szCs w:val="28"/>
        </w:rPr>
      </w:pPr>
    </w:p>
    <w:p w:rsidR="007B047B" w:rsidRPr="00660AC8" w:rsidRDefault="007B047B" w:rsidP="007B047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Об успешной реализации настоящей стратегии развития кафедры можно будет судить, если по итогам осуществления указанных в ней мероприятий будут достигнуты следующие показатели:</w:t>
      </w:r>
    </w:p>
    <w:p w:rsidR="007B047B" w:rsidRPr="00660AC8" w:rsidRDefault="007B047B" w:rsidP="007B047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Высокая оценка эффективн</w:t>
      </w:r>
      <w:r>
        <w:rPr>
          <w:color w:val="000000" w:themeColor="text1"/>
          <w:sz w:val="28"/>
          <w:szCs w:val="28"/>
        </w:rPr>
        <w:t>ости организации работы кафедры как в среде обучающихся, так и в профессиональном сообществе;</w:t>
      </w:r>
    </w:p>
    <w:p w:rsidR="007B047B" w:rsidRPr="00660AC8" w:rsidRDefault="007B047B" w:rsidP="007B047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Стабильно высокая академическая успеваемость обучающихся по дисциплинам кафедры (не менее 80% отличных и хороших оценок выпускников по результатам государственной (в том числе</w:t>
      </w:r>
      <w:r w:rsidR="00104EB7">
        <w:rPr>
          <w:color w:val="000000" w:themeColor="text1"/>
          <w:sz w:val="28"/>
          <w:szCs w:val="28"/>
        </w:rPr>
        <w:t>,</w:t>
      </w:r>
      <w:r w:rsidRPr="00660AC8">
        <w:rPr>
          <w:color w:val="000000" w:themeColor="text1"/>
          <w:sz w:val="28"/>
          <w:szCs w:val="28"/>
        </w:rPr>
        <w:t xml:space="preserve"> независимой) итоговой аттестации</w:t>
      </w:r>
      <w:r>
        <w:rPr>
          <w:color w:val="000000" w:themeColor="text1"/>
          <w:sz w:val="28"/>
          <w:szCs w:val="28"/>
        </w:rPr>
        <w:t>)</w:t>
      </w:r>
      <w:r w:rsidRPr="00660AC8">
        <w:rPr>
          <w:color w:val="000000" w:themeColor="text1"/>
          <w:sz w:val="28"/>
          <w:szCs w:val="28"/>
        </w:rPr>
        <w:t>.</w:t>
      </w:r>
    </w:p>
    <w:p w:rsidR="007B047B" w:rsidRPr="00660AC8" w:rsidRDefault="007B047B" w:rsidP="007B047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Увеличение количества обучающихся по</w:t>
      </w:r>
      <w:r>
        <w:rPr>
          <w:color w:val="000000" w:themeColor="text1"/>
          <w:sz w:val="28"/>
          <w:szCs w:val="28"/>
        </w:rPr>
        <w:t xml:space="preserve"> магистерской программе, реализуемой</w:t>
      </w:r>
      <w:r w:rsidRPr="00660AC8">
        <w:rPr>
          <w:color w:val="000000" w:themeColor="text1"/>
          <w:sz w:val="28"/>
          <w:szCs w:val="28"/>
        </w:rPr>
        <w:t xml:space="preserve"> на кафедре.</w:t>
      </w:r>
    </w:p>
    <w:p w:rsidR="007B047B" w:rsidRPr="00660AC8" w:rsidRDefault="007B047B" w:rsidP="007B047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Заключение преподавателями кафедры соглашений о пролонгации действующих и об участии в новых финансируемых научно-исследовательских программах.</w:t>
      </w:r>
    </w:p>
    <w:p w:rsidR="007B047B" w:rsidRPr="00660AC8" w:rsidRDefault="007B047B" w:rsidP="007B047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>Увеличение числа преподавателей кафедры, которым присвоена ученая степе</w:t>
      </w:r>
      <w:r>
        <w:rPr>
          <w:color w:val="000000" w:themeColor="text1"/>
          <w:sz w:val="28"/>
          <w:szCs w:val="28"/>
        </w:rPr>
        <w:t>нь доктора юридических наук до 7</w:t>
      </w:r>
      <w:r w:rsidRPr="00660AC8">
        <w:rPr>
          <w:color w:val="000000" w:themeColor="text1"/>
          <w:sz w:val="28"/>
          <w:szCs w:val="28"/>
        </w:rPr>
        <w:t>0% от общей численности профессорско-преподавательского состава кафедры.</w:t>
      </w:r>
    </w:p>
    <w:p w:rsidR="007B047B" w:rsidRPr="00660AC8" w:rsidRDefault="007B047B" w:rsidP="007B047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0AC8">
        <w:rPr>
          <w:color w:val="000000" w:themeColor="text1"/>
          <w:sz w:val="28"/>
          <w:szCs w:val="28"/>
        </w:rPr>
        <w:t xml:space="preserve">Положительная динамика </w:t>
      </w:r>
      <w:proofErr w:type="spellStart"/>
      <w:r w:rsidRPr="00660AC8">
        <w:rPr>
          <w:color w:val="000000" w:themeColor="text1"/>
          <w:sz w:val="28"/>
          <w:szCs w:val="28"/>
        </w:rPr>
        <w:t>наукометрических</w:t>
      </w:r>
      <w:proofErr w:type="spellEnd"/>
      <w:r w:rsidRPr="00660AC8">
        <w:rPr>
          <w:color w:val="000000" w:themeColor="text1"/>
          <w:sz w:val="28"/>
          <w:szCs w:val="28"/>
        </w:rPr>
        <w:t xml:space="preserve"> показателей публикационной активности преподавателей кафедры.</w:t>
      </w:r>
    </w:p>
    <w:p w:rsidR="00703158" w:rsidRDefault="00703158" w:rsidP="007E305B">
      <w:pPr>
        <w:spacing w:line="360" w:lineRule="auto"/>
        <w:jc w:val="both"/>
        <w:rPr>
          <w:sz w:val="28"/>
          <w:szCs w:val="28"/>
        </w:rPr>
      </w:pPr>
    </w:p>
    <w:p w:rsidR="007B047B" w:rsidRDefault="007B047B" w:rsidP="007E305B">
      <w:pPr>
        <w:spacing w:line="360" w:lineRule="auto"/>
        <w:jc w:val="both"/>
        <w:rPr>
          <w:sz w:val="28"/>
          <w:szCs w:val="28"/>
        </w:rPr>
      </w:pPr>
    </w:p>
    <w:p w:rsidR="00703158" w:rsidRPr="00703158" w:rsidRDefault="00703158" w:rsidP="00703158">
      <w:pPr>
        <w:jc w:val="both"/>
        <w:rPr>
          <w:b/>
          <w:sz w:val="28"/>
          <w:szCs w:val="28"/>
        </w:rPr>
      </w:pPr>
      <w:r w:rsidRPr="00703158">
        <w:rPr>
          <w:b/>
          <w:sz w:val="28"/>
          <w:szCs w:val="28"/>
        </w:rPr>
        <w:lastRenderedPageBreak/>
        <w:t xml:space="preserve">Заведующая </w:t>
      </w:r>
    </w:p>
    <w:p w:rsidR="00703158" w:rsidRPr="00703158" w:rsidRDefault="00703158" w:rsidP="00703158">
      <w:pPr>
        <w:jc w:val="both"/>
        <w:rPr>
          <w:b/>
          <w:sz w:val="28"/>
          <w:szCs w:val="28"/>
        </w:rPr>
      </w:pPr>
      <w:r w:rsidRPr="00703158">
        <w:rPr>
          <w:b/>
          <w:sz w:val="28"/>
          <w:szCs w:val="28"/>
        </w:rPr>
        <w:t xml:space="preserve">кафедрой криминологии </w:t>
      </w:r>
    </w:p>
    <w:p w:rsidR="00703158" w:rsidRPr="00703158" w:rsidRDefault="00703158" w:rsidP="00703158">
      <w:pPr>
        <w:jc w:val="both"/>
        <w:rPr>
          <w:b/>
          <w:sz w:val="28"/>
          <w:szCs w:val="28"/>
        </w:rPr>
      </w:pPr>
      <w:r w:rsidRPr="00703158">
        <w:rPr>
          <w:b/>
          <w:sz w:val="28"/>
          <w:szCs w:val="28"/>
        </w:rPr>
        <w:t>и уголовно-исполнительного права,</w:t>
      </w:r>
    </w:p>
    <w:p w:rsidR="00F47E77" w:rsidRDefault="00703158" w:rsidP="00703158">
      <w:pPr>
        <w:jc w:val="both"/>
        <w:rPr>
          <w:b/>
          <w:sz w:val="28"/>
          <w:szCs w:val="28"/>
        </w:rPr>
      </w:pPr>
      <w:proofErr w:type="spellStart"/>
      <w:r w:rsidRPr="00703158">
        <w:rPr>
          <w:b/>
          <w:sz w:val="28"/>
          <w:szCs w:val="28"/>
        </w:rPr>
        <w:t>д.ю.н</w:t>
      </w:r>
      <w:proofErr w:type="spellEnd"/>
      <w:r w:rsidRPr="00703158">
        <w:rPr>
          <w:b/>
          <w:sz w:val="28"/>
          <w:szCs w:val="28"/>
        </w:rPr>
        <w:t xml:space="preserve">., профессор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703158">
        <w:rPr>
          <w:b/>
          <w:sz w:val="28"/>
          <w:szCs w:val="28"/>
        </w:rPr>
        <w:t xml:space="preserve">             Е.А. </w:t>
      </w:r>
      <w:proofErr w:type="spellStart"/>
      <w:r w:rsidRPr="00703158">
        <w:rPr>
          <w:b/>
          <w:sz w:val="28"/>
          <w:szCs w:val="28"/>
        </w:rPr>
        <w:t>Антонян</w:t>
      </w:r>
      <w:proofErr w:type="spellEnd"/>
      <w:r w:rsidRPr="00703158">
        <w:rPr>
          <w:b/>
          <w:sz w:val="28"/>
          <w:szCs w:val="28"/>
        </w:rPr>
        <w:t xml:space="preserve"> </w:t>
      </w:r>
      <w:r w:rsidR="00F47E77" w:rsidRPr="00703158">
        <w:rPr>
          <w:b/>
          <w:sz w:val="28"/>
          <w:szCs w:val="28"/>
        </w:rPr>
        <w:t xml:space="preserve"> </w:t>
      </w:r>
    </w:p>
    <w:p w:rsidR="00703158" w:rsidRDefault="00703158" w:rsidP="00703158">
      <w:pPr>
        <w:jc w:val="both"/>
        <w:rPr>
          <w:b/>
          <w:sz w:val="28"/>
          <w:szCs w:val="28"/>
        </w:rPr>
      </w:pPr>
    </w:p>
    <w:p w:rsidR="00703158" w:rsidRDefault="00703158" w:rsidP="00703158">
      <w:pPr>
        <w:jc w:val="both"/>
        <w:rPr>
          <w:b/>
          <w:sz w:val="28"/>
          <w:szCs w:val="28"/>
        </w:rPr>
      </w:pPr>
    </w:p>
    <w:p w:rsidR="00703158" w:rsidRDefault="00703158" w:rsidP="007031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703158" w:rsidRDefault="00703158" w:rsidP="00703158">
      <w:pPr>
        <w:jc w:val="right"/>
        <w:rPr>
          <w:b/>
          <w:sz w:val="28"/>
          <w:szCs w:val="28"/>
        </w:rPr>
      </w:pPr>
    </w:p>
    <w:p w:rsidR="00703158" w:rsidRDefault="00703158" w:rsidP="00703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УКОМЛЕКТОВАННОСТЬ КАФЕДРЫ КАДРАМИ</w:t>
      </w:r>
    </w:p>
    <w:p w:rsidR="00703158" w:rsidRDefault="00703158" w:rsidP="00703158">
      <w:pPr>
        <w:jc w:val="center"/>
        <w:rPr>
          <w:b/>
          <w:sz w:val="28"/>
          <w:szCs w:val="28"/>
        </w:rPr>
      </w:pPr>
    </w:p>
    <w:p w:rsidR="00703158" w:rsidRDefault="00703158" w:rsidP="00703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Штатный состав кафедры</w:t>
      </w:r>
    </w:p>
    <w:p w:rsidR="00703158" w:rsidRDefault="00703158" w:rsidP="00703158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2536"/>
        <w:gridCol w:w="1547"/>
        <w:gridCol w:w="1515"/>
        <w:gridCol w:w="1528"/>
        <w:gridCol w:w="1545"/>
      </w:tblGrid>
      <w:tr w:rsidR="00703158" w:rsidTr="000B300A">
        <w:tc>
          <w:tcPr>
            <w:tcW w:w="562" w:type="dxa"/>
            <w:vAlign w:val="center"/>
          </w:tcPr>
          <w:p w:rsidR="00703158" w:rsidRPr="00CB0B17" w:rsidRDefault="00703158" w:rsidP="00CB0B17">
            <w:pPr>
              <w:jc w:val="center"/>
              <w:rPr>
                <w:b/>
              </w:rPr>
            </w:pPr>
            <w:r w:rsidRPr="00CB0B17">
              <w:rPr>
                <w:b/>
              </w:rPr>
              <w:t>№/№</w:t>
            </w:r>
          </w:p>
        </w:tc>
        <w:tc>
          <w:tcPr>
            <w:tcW w:w="2584" w:type="dxa"/>
            <w:vAlign w:val="center"/>
          </w:tcPr>
          <w:p w:rsidR="00703158" w:rsidRPr="00CB0B17" w:rsidRDefault="00703158" w:rsidP="00CB0B17">
            <w:pPr>
              <w:jc w:val="center"/>
              <w:rPr>
                <w:b/>
              </w:rPr>
            </w:pPr>
            <w:r w:rsidRPr="00CB0B17">
              <w:rPr>
                <w:b/>
              </w:rPr>
              <w:t>Ф.И.О.</w:t>
            </w:r>
          </w:p>
          <w:p w:rsidR="00703158" w:rsidRPr="00CB0B17" w:rsidRDefault="00703158" w:rsidP="00CB0B17">
            <w:pPr>
              <w:jc w:val="center"/>
              <w:rPr>
                <w:b/>
              </w:rPr>
            </w:pPr>
            <w:r w:rsidRPr="00CB0B17">
              <w:rPr>
                <w:b/>
              </w:rPr>
              <w:t>Преподавателя</w:t>
            </w:r>
          </w:p>
        </w:tc>
        <w:tc>
          <w:tcPr>
            <w:tcW w:w="1551" w:type="dxa"/>
            <w:vAlign w:val="center"/>
          </w:tcPr>
          <w:p w:rsidR="00703158" w:rsidRPr="00CB0B17" w:rsidRDefault="00703158" w:rsidP="00CB0B17">
            <w:pPr>
              <w:jc w:val="center"/>
              <w:rPr>
                <w:b/>
              </w:rPr>
            </w:pPr>
            <w:r w:rsidRPr="00CB0B17">
              <w:rPr>
                <w:b/>
              </w:rPr>
              <w:t>Должность</w:t>
            </w:r>
          </w:p>
        </w:tc>
        <w:tc>
          <w:tcPr>
            <w:tcW w:w="1546" w:type="dxa"/>
            <w:vAlign w:val="center"/>
          </w:tcPr>
          <w:p w:rsidR="00703158" w:rsidRPr="00CB0B17" w:rsidRDefault="000B300A" w:rsidP="00CB0B17">
            <w:pPr>
              <w:jc w:val="center"/>
              <w:rPr>
                <w:b/>
              </w:rPr>
            </w:pPr>
            <w:r w:rsidRPr="00CB0B17">
              <w:rPr>
                <w:b/>
              </w:rPr>
              <w:t>Ученая степень</w:t>
            </w:r>
          </w:p>
        </w:tc>
        <w:tc>
          <w:tcPr>
            <w:tcW w:w="1547" w:type="dxa"/>
            <w:vAlign w:val="center"/>
          </w:tcPr>
          <w:p w:rsidR="000B300A" w:rsidRDefault="000B300A" w:rsidP="000B300A">
            <w:pPr>
              <w:jc w:val="center"/>
              <w:rPr>
                <w:b/>
              </w:rPr>
            </w:pPr>
            <w:r w:rsidRPr="00CB0B17">
              <w:rPr>
                <w:b/>
              </w:rPr>
              <w:t xml:space="preserve">Ученое </w:t>
            </w:r>
          </w:p>
          <w:p w:rsidR="00703158" w:rsidRPr="00CB0B17" w:rsidRDefault="000B300A" w:rsidP="000B300A">
            <w:pPr>
              <w:jc w:val="center"/>
              <w:rPr>
                <w:b/>
              </w:rPr>
            </w:pPr>
            <w:r w:rsidRPr="00CB0B17">
              <w:rPr>
                <w:b/>
              </w:rPr>
              <w:t>звание</w:t>
            </w:r>
          </w:p>
        </w:tc>
        <w:tc>
          <w:tcPr>
            <w:tcW w:w="1555" w:type="dxa"/>
            <w:vAlign w:val="center"/>
          </w:tcPr>
          <w:p w:rsidR="00703158" w:rsidRPr="00CB0B17" w:rsidRDefault="00703158" w:rsidP="00CB0B17">
            <w:pPr>
              <w:jc w:val="center"/>
              <w:rPr>
                <w:b/>
              </w:rPr>
            </w:pPr>
            <w:r w:rsidRPr="00CB0B17">
              <w:rPr>
                <w:b/>
              </w:rPr>
              <w:t>Примечание</w:t>
            </w: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1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CB0B17" w:rsidP="00CB0B17">
            <w:pPr>
              <w:jc w:val="center"/>
            </w:pPr>
            <w:proofErr w:type="spellStart"/>
            <w:r>
              <w:t>Антонян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proofErr w:type="spellStart"/>
            <w:r>
              <w:t>д.ю.н</w:t>
            </w:r>
            <w:proofErr w:type="spellEnd"/>
            <w:r>
              <w:t>.</w:t>
            </w:r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2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6576F4" w:rsidP="00CB0B17">
            <w:pPr>
              <w:jc w:val="center"/>
            </w:pPr>
            <w:r>
              <w:t>Афанасьева Ольга Романовна</w:t>
            </w:r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proofErr w:type="spellStart"/>
            <w:r>
              <w:t>д.ю.н</w:t>
            </w:r>
            <w:proofErr w:type="spellEnd"/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3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6576F4" w:rsidP="00CB0B17">
            <w:pPr>
              <w:jc w:val="center"/>
            </w:pPr>
            <w:r>
              <w:t>Братцева Екатерина Алексеевна</w:t>
            </w:r>
          </w:p>
        </w:tc>
        <w:tc>
          <w:tcPr>
            <w:tcW w:w="1551" w:type="dxa"/>
            <w:vAlign w:val="center"/>
          </w:tcPr>
          <w:p w:rsidR="00CB0B17" w:rsidRDefault="000B300A" w:rsidP="00CB0B17">
            <w:pPr>
              <w:jc w:val="center"/>
            </w:pPr>
            <w:r>
              <w:t xml:space="preserve">Старший </w:t>
            </w:r>
          </w:p>
          <w:p w:rsidR="000B300A" w:rsidRPr="00CB0B17" w:rsidRDefault="000B300A" w:rsidP="00CB0B17">
            <w:pPr>
              <w:jc w:val="center"/>
            </w:pPr>
            <w:r>
              <w:t>преподаватель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к.ю.н.</w:t>
            </w:r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4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0B300A" w:rsidP="00CB0B17">
            <w:pPr>
              <w:jc w:val="center"/>
            </w:pPr>
            <w:proofErr w:type="spellStart"/>
            <w:r>
              <w:t>Давитадзе</w:t>
            </w:r>
            <w:proofErr w:type="spellEnd"/>
            <w:r>
              <w:t xml:space="preserve"> </w:t>
            </w:r>
            <w:proofErr w:type="spellStart"/>
            <w:r>
              <w:t>Мевлуд</w:t>
            </w:r>
            <w:proofErr w:type="spellEnd"/>
            <w:r>
              <w:t xml:space="preserve"> </w:t>
            </w:r>
            <w:proofErr w:type="spellStart"/>
            <w:r>
              <w:t>Демуралович</w:t>
            </w:r>
            <w:proofErr w:type="spellEnd"/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proofErr w:type="spellStart"/>
            <w:r>
              <w:t>д.ю.н</w:t>
            </w:r>
            <w:proofErr w:type="spellEnd"/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5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0B300A" w:rsidP="00CB0B17">
            <w:pPr>
              <w:jc w:val="center"/>
            </w:pPr>
            <w:proofErr w:type="spellStart"/>
            <w:r>
              <w:t>Ермасов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Доцент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к.ю.н.</w:t>
            </w:r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Доцент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6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Клещина Елена Николаевна</w:t>
            </w:r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proofErr w:type="spellStart"/>
            <w:r>
              <w:t>д.ю.н</w:t>
            </w:r>
            <w:proofErr w:type="spellEnd"/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7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Кокурин Алексей Владимирович</w:t>
            </w:r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Доцент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к.ю.н.</w:t>
            </w:r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Доцент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8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Королева Мария Валериановна</w:t>
            </w:r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Доцент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к.ю.н.</w:t>
            </w:r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Доцент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9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Мацкевич Игорь Михайлович</w:t>
            </w:r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proofErr w:type="spellStart"/>
            <w:r>
              <w:t>д.ю.н</w:t>
            </w:r>
            <w:proofErr w:type="spellEnd"/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Профессор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10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0B300A" w:rsidP="00CB0B17">
            <w:pPr>
              <w:jc w:val="center"/>
            </w:pPr>
            <w:proofErr w:type="spellStart"/>
            <w:r>
              <w:t>Мочалкина</w:t>
            </w:r>
            <w:proofErr w:type="spellEnd"/>
            <w:r>
              <w:t xml:space="preserve"> Ирина Сергеевна</w:t>
            </w:r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Ассистент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к.ю.н.</w:t>
            </w:r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11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 xml:space="preserve">Саламова </w:t>
            </w:r>
            <w:proofErr w:type="spellStart"/>
            <w:r>
              <w:t>Себила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Доцент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к.ю.н.</w:t>
            </w:r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Доцент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  <w:tr w:rsidR="00CB0B17" w:rsidTr="000B300A">
        <w:tc>
          <w:tcPr>
            <w:tcW w:w="562" w:type="dxa"/>
            <w:vAlign w:val="center"/>
          </w:tcPr>
          <w:p w:rsidR="00CB0B17" w:rsidRPr="00CB0B17" w:rsidRDefault="00CB0B17" w:rsidP="00CB0B17">
            <w:pPr>
              <w:jc w:val="center"/>
            </w:pPr>
            <w:r w:rsidRPr="00CB0B17">
              <w:t>12</w:t>
            </w:r>
            <w:r>
              <w:t>.</w:t>
            </w:r>
          </w:p>
        </w:tc>
        <w:tc>
          <w:tcPr>
            <w:tcW w:w="2584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Щербаков Алексей Дмитриевич</w:t>
            </w:r>
          </w:p>
        </w:tc>
        <w:tc>
          <w:tcPr>
            <w:tcW w:w="1551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 xml:space="preserve">Доцент </w:t>
            </w:r>
          </w:p>
        </w:tc>
        <w:tc>
          <w:tcPr>
            <w:tcW w:w="1546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к.ю.н.</w:t>
            </w:r>
          </w:p>
        </w:tc>
        <w:tc>
          <w:tcPr>
            <w:tcW w:w="1547" w:type="dxa"/>
            <w:vAlign w:val="center"/>
          </w:tcPr>
          <w:p w:rsidR="00CB0B17" w:rsidRPr="00CB0B17" w:rsidRDefault="000B300A" w:rsidP="00CB0B17">
            <w:pPr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</w:tcPr>
          <w:p w:rsidR="00CB0B17" w:rsidRPr="00CB0B17" w:rsidRDefault="00CB0B17" w:rsidP="00CB0B17">
            <w:pPr>
              <w:jc w:val="center"/>
            </w:pPr>
          </w:p>
        </w:tc>
      </w:tr>
    </w:tbl>
    <w:p w:rsidR="00703158" w:rsidRPr="00703158" w:rsidRDefault="00703158" w:rsidP="00703158">
      <w:pPr>
        <w:jc w:val="center"/>
        <w:rPr>
          <w:b/>
          <w:sz w:val="28"/>
          <w:szCs w:val="28"/>
        </w:rPr>
      </w:pPr>
    </w:p>
    <w:sectPr w:rsidR="00703158" w:rsidRPr="00703158" w:rsidSect="007E305B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36E" w:rsidRDefault="00C7336E" w:rsidP="007E305B">
      <w:r>
        <w:separator/>
      </w:r>
    </w:p>
  </w:endnote>
  <w:endnote w:type="continuationSeparator" w:id="0">
    <w:p w:rsidR="00C7336E" w:rsidRDefault="00C7336E" w:rsidP="007E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36E" w:rsidRDefault="00C7336E" w:rsidP="007E305B">
      <w:r>
        <w:separator/>
      </w:r>
    </w:p>
  </w:footnote>
  <w:footnote w:type="continuationSeparator" w:id="0">
    <w:p w:rsidR="00C7336E" w:rsidRDefault="00C7336E" w:rsidP="007E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174290"/>
      <w:docPartObj>
        <w:docPartGallery w:val="Page Numbers (Top of Page)"/>
        <w:docPartUnique/>
      </w:docPartObj>
    </w:sdtPr>
    <w:sdtContent>
      <w:p w:rsidR="007E305B" w:rsidRDefault="007E30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1AE">
          <w:rPr>
            <w:noProof/>
          </w:rPr>
          <w:t>2</w:t>
        </w:r>
        <w:r>
          <w:fldChar w:fldCharType="end"/>
        </w:r>
      </w:p>
    </w:sdtContent>
  </w:sdt>
  <w:p w:rsidR="007E305B" w:rsidRDefault="007E30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2AD"/>
    <w:multiLevelType w:val="hybridMultilevel"/>
    <w:tmpl w:val="67A47C8A"/>
    <w:lvl w:ilvl="0" w:tplc="C4D4931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4F73B1"/>
    <w:multiLevelType w:val="hybridMultilevel"/>
    <w:tmpl w:val="E0E0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7459"/>
    <w:multiLevelType w:val="hybridMultilevel"/>
    <w:tmpl w:val="4530D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D81F01"/>
    <w:multiLevelType w:val="hybridMultilevel"/>
    <w:tmpl w:val="A5D2DC00"/>
    <w:lvl w:ilvl="0" w:tplc="C4D493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0A2C5E"/>
    <w:multiLevelType w:val="hybridMultilevel"/>
    <w:tmpl w:val="CB96E4E8"/>
    <w:lvl w:ilvl="0" w:tplc="C4D4931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EC620F"/>
    <w:multiLevelType w:val="hybridMultilevel"/>
    <w:tmpl w:val="5EB85756"/>
    <w:lvl w:ilvl="0" w:tplc="C4D4931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AE2B1F"/>
    <w:multiLevelType w:val="hybridMultilevel"/>
    <w:tmpl w:val="E5A2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57488"/>
    <w:multiLevelType w:val="hybridMultilevel"/>
    <w:tmpl w:val="AF9457CE"/>
    <w:lvl w:ilvl="0" w:tplc="C4D4931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7099170">
    <w:abstractNumId w:val="3"/>
  </w:num>
  <w:num w:numId="2" w16cid:durableId="2144619318">
    <w:abstractNumId w:val="0"/>
  </w:num>
  <w:num w:numId="3" w16cid:durableId="2052223651">
    <w:abstractNumId w:val="2"/>
  </w:num>
  <w:num w:numId="4" w16cid:durableId="1823082214">
    <w:abstractNumId w:val="7"/>
  </w:num>
  <w:num w:numId="5" w16cid:durableId="2016298209">
    <w:abstractNumId w:val="4"/>
  </w:num>
  <w:num w:numId="6" w16cid:durableId="1933397226">
    <w:abstractNumId w:val="5"/>
  </w:num>
  <w:num w:numId="7" w16cid:durableId="294455916">
    <w:abstractNumId w:val="6"/>
  </w:num>
  <w:num w:numId="8" w16cid:durableId="166068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5B"/>
    <w:rsid w:val="00006A66"/>
    <w:rsid w:val="0001183F"/>
    <w:rsid w:val="000B300A"/>
    <w:rsid w:val="00104EB7"/>
    <w:rsid w:val="00145102"/>
    <w:rsid w:val="00163D91"/>
    <w:rsid w:val="00177A67"/>
    <w:rsid w:val="002677FA"/>
    <w:rsid w:val="003E3A7D"/>
    <w:rsid w:val="003F0049"/>
    <w:rsid w:val="00403FD3"/>
    <w:rsid w:val="0055772D"/>
    <w:rsid w:val="005875CC"/>
    <w:rsid w:val="005C6EB2"/>
    <w:rsid w:val="005C7D93"/>
    <w:rsid w:val="006576F4"/>
    <w:rsid w:val="006A4D2F"/>
    <w:rsid w:val="00703158"/>
    <w:rsid w:val="00706ECC"/>
    <w:rsid w:val="00765CB8"/>
    <w:rsid w:val="007B047B"/>
    <w:rsid w:val="007E305B"/>
    <w:rsid w:val="0086082E"/>
    <w:rsid w:val="00987AFF"/>
    <w:rsid w:val="00A33F3B"/>
    <w:rsid w:val="00A50D70"/>
    <w:rsid w:val="00A6733D"/>
    <w:rsid w:val="00C56ED8"/>
    <w:rsid w:val="00C575F7"/>
    <w:rsid w:val="00C721AE"/>
    <w:rsid w:val="00C7336E"/>
    <w:rsid w:val="00C9497E"/>
    <w:rsid w:val="00CB0B17"/>
    <w:rsid w:val="00D124B7"/>
    <w:rsid w:val="00D76E75"/>
    <w:rsid w:val="00D902DC"/>
    <w:rsid w:val="00DA39D3"/>
    <w:rsid w:val="00DC0F8A"/>
    <w:rsid w:val="00DF68A8"/>
    <w:rsid w:val="00EC23AD"/>
    <w:rsid w:val="00EE08F5"/>
    <w:rsid w:val="00EF50AE"/>
    <w:rsid w:val="00EF52AF"/>
    <w:rsid w:val="00F47E77"/>
    <w:rsid w:val="00F55912"/>
    <w:rsid w:val="00F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04E1"/>
  <w15:chartTrackingRefBased/>
  <w15:docId w15:val="{7BD5452B-C57F-4110-B5BF-3F9ED214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05B"/>
  </w:style>
  <w:style w:type="paragraph" w:styleId="a5">
    <w:name w:val="footer"/>
    <w:basedOn w:val="a"/>
    <w:link w:val="a6"/>
    <w:uiPriority w:val="99"/>
    <w:unhideWhenUsed/>
    <w:rsid w:val="007E3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05B"/>
  </w:style>
  <w:style w:type="table" w:styleId="a7">
    <w:name w:val="Table Grid"/>
    <w:basedOn w:val="a1"/>
    <w:uiPriority w:val="39"/>
    <w:rsid w:val="0070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F68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6082E"/>
    <w:pPr>
      <w:ind w:left="720"/>
      <w:contextualSpacing/>
    </w:pPr>
  </w:style>
  <w:style w:type="paragraph" w:styleId="aa">
    <w:name w:val="annotation text"/>
    <w:basedOn w:val="a"/>
    <w:link w:val="ab"/>
    <w:uiPriority w:val="99"/>
    <w:unhideWhenUsed/>
    <w:rsid w:val="00DC0F8A"/>
  </w:style>
  <w:style w:type="character" w:customStyle="1" w:styleId="ab">
    <w:name w:val="Текст примечания Знак"/>
    <w:basedOn w:val="a0"/>
    <w:link w:val="aa"/>
    <w:uiPriority w:val="99"/>
    <w:rsid w:val="00DC0F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Щербаков</dc:creator>
  <cp:keywords/>
  <dc:description/>
  <cp:lastModifiedBy>Microsoft Office User</cp:lastModifiedBy>
  <cp:revision>35</cp:revision>
  <dcterms:created xsi:type="dcterms:W3CDTF">2023-09-27T08:57:00Z</dcterms:created>
  <dcterms:modified xsi:type="dcterms:W3CDTF">2023-10-01T16:04:00Z</dcterms:modified>
</cp:coreProperties>
</file>