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312" w:rsidTr="001A1312">
        <w:tc>
          <w:tcPr>
            <w:tcW w:w="4672" w:type="dxa"/>
          </w:tcPr>
          <w:p w:rsidR="001A1312" w:rsidRDefault="001A1312" w:rsidP="001A1312">
            <w:pPr>
              <w:rPr>
                <w:rFonts w:ascii="Times New Roman" w:hAnsi="Times New Roman" w:cs="Times New Roman"/>
                <w:sz w:val="24"/>
              </w:rPr>
            </w:pPr>
            <w:r w:rsidRPr="001A1312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2543175" cy="1907381"/>
                  <wp:effectExtent l="0" t="0" r="0" b="0"/>
                  <wp:docPr id="1" name="Рисунок 1" descr="https://ksp.mos.ru/upload/iblock/fa4/fa40286ed62ce1061e5be6da007eb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sp.mos.ru/upload/iblock/fa4/fa40286ed62ce1061e5be6da007eb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804" cy="19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A1312" w:rsidRDefault="001A1312" w:rsidP="001A1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88A5743">
                  <wp:extent cx="1396275" cy="1346072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40" cy="1388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B96" w:rsidRDefault="001A1312" w:rsidP="001A13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ПРИГЛАШАЕМ ПРИНЯТЬ УЧАСТИЕ В КОНФЕРЕНЦИИ, ПОСВЯЩЕННОЙ ДЕЯТЕЛЬНОСТИ КОНТРОЛЬНО-СЧЕТНОЙ ПАЛАТЫ ГОРОДА МОСКВЫ</w:t>
      </w:r>
    </w:p>
    <w:p w:rsidR="001A1312" w:rsidRDefault="001A1312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05 октября 2023 года </w:t>
      </w:r>
    </w:p>
    <w:p w:rsidR="001A1312" w:rsidRDefault="001A1312" w:rsidP="00883202">
      <w:pPr>
        <w:ind w:left="-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Время: начало в 16:30, </w:t>
      </w:r>
      <w:r w:rsidRPr="001A1312">
        <w:rPr>
          <w:rFonts w:ascii="Times New Roman" w:hAnsi="Times New Roman" w:cs="Times New Roman"/>
          <w:b/>
          <w:i/>
          <w:sz w:val="24"/>
          <w:u w:val="single"/>
        </w:rPr>
        <w:t>сбор группы в 16:15</w:t>
      </w:r>
      <w:r w:rsidR="000B71B6">
        <w:rPr>
          <w:rFonts w:ascii="Times New Roman" w:hAnsi="Times New Roman" w:cs="Times New Roman"/>
          <w:b/>
          <w:i/>
          <w:sz w:val="24"/>
          <w:u w:val="single"/>
        </w:rPr>
        <w:t xml:space="preserve"> (около входа)</w:t>
      </w:r>
    </w:p>
    <w:p w:rsidR="001A1312" w:rsidRDefault="001A1312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Место: город Москва, улица Новый Арбат, дом 36</w:t>
      </w:r>
    </w:p>
    <w:p w:rsidR="007222A1" w:rsidRPr="007222A1" w:rsidRDefault="007222A1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Регистрация</w:t>
      </w:r>
      <w:r w:rsidRPr="007222A1">
        <w:rPr>
          <w:rFonts w:ascii="Times New Roman" w:hAnsi="Times New Roman" w:cs="Times New Roman"/>
          <w:b/>
          <w:sz w:val="24"/>
        </w:rPr>
        <w:t xml:space="preserve"> обязательна:</w:t>
      </w:r>
      <w:r>
        <w:rPr>
          <w:rFonts w:ascii="Times New Roman" w:hAnsi="Times New Roman" w:cs="Times New Roman"/>
          <w:sz w:val="24"/>
        </w:rPr>
        <w:t xml:space="preserve"> Хромченко Максим,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7222A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0C1692">
          <w:rPr>
            <w:rStyle w:val="a4"/>
            <w:rFonts w:ascii="Times New Roman" w:hAnsi="Times New Roman" w:cs="Times New Roman"/>
            <w:sz w:val="24"/>
            <w:lang w:val="en-US"/>
          </w:rPr>
          <w:t>maksimMSAL</w:t>
        </w:r>
        <w:r w:rsidRPr="007222A1">
          <w:rPr>
            <w:rStyle w:val="a4"/>
            <w:rFonts w:ascii="Times New Roman" w:hAnsi="Times New Roman" w:cs="Times New Roman"/>
            <w:sz w:val="24"/>
          </w:rPr>
          <w:t>@</w:t>
        </w:r>
        <w:r w:rsidRPr="000C1692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7222A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0C169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222A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форма письма: ФИО, институт, курс, группа), в тематике укажите «Контрольно-счетная палата Москвы», </w:t>
      </w:r>
      <w:r w:rsidRPr="00AB0DE9">
        <w:rPr>
          <w:rFonts w:ascii="Times New Roman" w:hAnsi="Times New Roman" w:cs="Times New Roman"/>
          <w:b/>
          <w:sz w:val="24"/>
        </w:rPr>
        <w:t>регистрация до 20 сентября 2023 года!!</w:t>
      </w:r>
    </w:p>
    <w:p w:rsidR="000B71B6" w:rsidRDefault="000B71B6" w:rsidP="008832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6.4pt;height:253.05pt">
            <v:imagedata r:id="rId8" o:title="Контрольно-счетная палата"/>
          </v:shape>
        </w:pict>
      </w:r>
    </w:p>
    <w:p w:rsidR="00613AD3" w:rsidRDefault="00883202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 w:rsidRPr="00883202">
        <w:rPr>
          <w:rFonts w:ascii="Times New Roman" w:hAnsi="Times New Roman" w:cs="Times New Roman"/>
          <w:b/>
          <w:sz w:val="24"/>
        </w:rPr>
        <w:t xml:space="preserve">Кафедра финансового права Московского государственного юридического университета им. О.Е. </w:t>
      </w:r>
      <w:proofErr w:type="spellStart"/>
      <w:r w:rsidRPr="00883202">
        <w:rPr>
          <w:rFonts w:ascii="Times New Roman" w:hAnsi="Times New Roman" w:cs="Times New Roman"/>
          <w:b/>
          <w:sz w:val="24"/>
        </w:rPr>
        <w:t>Кутафина</w:t>
      </w:r>
      <w:proofErr w:type="spellEnd"/>
      <w:r w:rsidRPr="00883202">
        <w:rPr>
          <w:rFonts w:ascii="Times New Roman" w:hAnsi="Times New Roman" w:cs="Times New Roman"/>
          <w:b/>
          <w:sz w:val="24"/>
        </w:rPr>
        <w:t xml:space="preserve"> (МГЮА)</w:t>
      </w:r>
      <w:r>
        <w:rPr>
          <w:rFonts w:ascii="Times New Roman" w:hAnsi="Times New Roman" w:cs="Times New Roman"/>
          <w:sz w:val="24"/>
        </w:rPr>
        <w:t xml:space="preserve"> приглашает</w:t>
      </w:r>
      <w:r w:rsidR="00AE34A9">
        <w:rPr>
          <w:rFonts w:ascii="Times New Roman" w:hAnsi="Times New Roman" w:cs="Times New Roman"/>
          <w:sz w:val="24"/>
        </w:rPr>
        <w:t xml:space="preserve"> вас на</w:t>
      </w:r>
      <w:r w:rsidR="00AB0DE9">
        <w:rPr>
          <w:rFonts w:ascii="Times New Roman" w:hAnsi="Times New Roman" w:cs="Times New Roman"/>
          <w:sz w:val="24"/>
        </w:rPr>
        <w:t xml:space="preserve"> первую</w:t>
      </w:r>
      <w:r w:rsidR="00AE34A9">
        <w:rPr>
          <w:rFonts w:ascii="Times New Roman" w:hAnsi="Times New Roman" w:cs="Times New Roman"/>
          <w:sz w:val="24"/>
        </w:rPr>
        <w:t xml:space="preserve"> конференцию</w:t>
      </w:r>
      <w:r w:rsidR="000B71B6">
        <w:rPr>
          <w:rFonts w:ascii="Times New Roman" w:hAnsi="Times New Roman" w:cs="Times New Roman"/>
          <w:sz w:val="24"/>
        </w:rPr>
        <w:t>, пос</w:t>
      </w:r>
      <w:r w:rsidR="00AE34A9">
        <w:rPr>
          <w:rFonts w:ascii="Times New Roman" w:hAnsi="Times New Roman" w:cs="Times New Roman"/>
          <w:sz w:val="24"/>
        </w:rPr>
        <w:t>вященную</w:t>
      </w:r>
      <w:r w:rsidR="000B71B6">
        <w:rPr>
          <w:rFonts w:ascii="Times New Roman" w:hAnsi="Times New Roman" w:cs="Times New Roman"/>
          <w:sz w:val="24"/>
        </w:rPr>
        <w:t xml:space="preserve"> деятельности Контроль-Счетной палаты (далее – КСП) города Москвы.</w:t>
      </w:r>
      <w:r w:rsidR="00AE34A9">
        <w:rPr>
          <w:rFonts w:ascii="Times New Roman" w:hAnsi="Times New Roman" w:cs="Times New Roman"/>
          <w:sz w:val="24"/>
        </w:rPr>
        <w:t xml:space="preserve"> С</w:t>
      </w:r>
      <w:r w:rsidR="007222A1">
        <w:rPr>
          <w:rFonts w:ascii="Times New Roman" w:hAnsi="Times New Roman" w:cs="Times New Roman"/>
          <w:sz w:val="24"/>
        </w:rPr>
        <w:t xml:space="preserve"> приветственным словом выступит председатель Контрольно-Счетной палаты города Москвы </w:t>
      </w:r>
      <w:proofErr w:type="spellStart"/>
      <w:r w:rsidR="007222A1" w:rsidRPr="007222A1">
        <w:rPr>
          <w:rFonts w:ascii="Times New Roman" w:hAnsi="Times New Roman" w:cs="Times New Roman"/>
          <w:b/>
          <w:sz w:val="24"/>
        </w:rPr>
        <w:t>Двуреченских</w:t>
      </w:r>
      <w:proofErr w:type="spellEnd"/>
      <w:r w:rsidR="007222A1" w:rsidRPr="007222A1">
        <w:rPr>
          <w:rFonts w:ascii="Times New Roman" w:hAnsi="Times New Roman" w:cs="Times New Roman"/>
          <w:b/>
          <w:sz w:val="24"/>
        </w:rPr>
        <w:t xml:space="preserve"> Виктор Александрович</w:t>
      </w:r>
      <w:r w:rsidR="007222A1">
        <w:rPr>
          <w:rFonts w:ascii="Times New Roman" w:hAnsi="Times New Roman" w:cs="Times New Roman"/>
          <w:sz w:val="24"/>
        </w:rPr>
        <w:t>.</w:t>
      </w:r>
      <w:r w:rsidR="000B71B6">
        <w:rPr>
          <w:rFonts w:ascii="Times New Roman" w:hAnsi="Times New Roman" w:cs="Times New Roman"/>
          <w:sz w:val="24"/>
        </w:rPr>
        <w:t xml:space="preserve"> В ходе конференции представители КСП</w:t>
      </w:r>
      <w:r w:rsidR="00AE34A9">
        <w:rPr>
          <w:rFonts w:ascii="Times New Roman" w:hAnsi="Times New Roman" w:cs="Times New Roman"/>
          <w:sz w:val="24"/>
        </w:rPr>
        <w:t xml:space="preserve"> города Москвы</w:t>
      </w:r>
      <w:r w:rsidR="000B71B6">
        <w:rPr>
          <w:rFonts w:ascii="Times New Roman" w:hAnsi="Times New Roman" w:cs="Times New Roman"/>
          <w:sz w:val="24"/>
        </w:rPr>
        <w:t xml:space="preserve"> расскажут</w:t>
      </w:r>
      <w:r w:rsidR="00AE34A9">
        <w:rPr>
          <w:rFonts w:ascii="Times New Roman" w:hAnsi="Times New Roman" w:cs="Times New Roman"/>
          <w:sz w:val="24"/>
        </w:rPr>
        <w:t xml:space="preserve"> об истории развития контрольных функций палаты, будут обозначены направления деятельности органа, проблемы</w:t>
      </w:r>
      <w:r w:rsidR="00AB0DE9">
        <w:rPr>
          <w:rFonts w:ascii="Times New Roman" w:hAnsi="Times New Roman" w:cs="Times New Roman"/>
          <w:sz w:val="24"/>
        </w:rPr>
        <w:t xml:space="preserve"> развития внешнего аудита</w:t>
      </w:r>
      <w:r>
        <w:rPr>
          <w:rFonts w:ascii="Times New Roman" w:hAnsi="Times New Roman" w:cs="Times New Roman"/>
          <w:sz w:val="24"/>
        </w:rPr>
        <w:t xml:space="preserve">, </w:t>
      </w:r>
      <w:r w:rsidR="00AE34A9">
        <w:rPr>
          <w:rFonts w:ascii="Times New Roman" w:hAnsi="Times New Roman" w:cs="Times New Roman"/>
          <w:sz w:val="24"/>
        </w:rPr>
        <w:t>рассмотрены новые стандарты качества государственного (муниципального) управления публичными ресурсами города Москвы в интересах городского сообщества.</w:t>
      </w:r>
      <w:r>
        <w:rPr>
          <w:rFonts w:ascii="Times New Roman" w:hAnsi="Times New Roman" w:cs="Times New Roman"/>
          <w:sz w:val="24"/>
        </w:rPr>
        <w:t xml:space="preserve"> Также расскажут про изменения нормативной базы</w:t>
      </w:r>
      <w:r w:rsidR="00AB0DE9">
        <w:rPr>
          <w:rFonts w:ascii="Times New Roman" w:hAnsi="Times New Roman" w:cs="Times New Roman"/>
          <w:sz w:val="24"/>
        </w:rPr>
        <w:t xml:space="preserve"> аудита в </w:t>
      </w:r>
      <w:r w:rsidR="00AB0DE9">
        <w:rPr>
          <w:rFonts w:ascii="Times New Roman" w:hAnsi="Times New Roman" w:cs="Times New Roman"/>
          <w:sz w:val="24"/>
        </w:rPr>
        <w:lastRenderedPageBreak/>
        <w:t xml:space="preserve">целом. </w:t>
      </w:r>
      <w:r w:rsidR="007222A1" w:rsidRPr="007222A1">
        <w:rPr>
          <w:rFonts w:ascii="Times New Roman" w:hAnsi="Times New Roman" w:cs="Times New Roman"/>
          <w:sz w:val="24"/>
        </w:rPr>
        <w:t>Расскажут про международную</w:t>
      </w:r>
      <w:r w:rsidR="007222A1">
        <w:rPr>
          <w:rFonts w:ascii="Times New Roman" w:hAnsi="Times New Roman" w:cs="Times New Roman"/>
          <w:sz w:val="24"/>
        </w:rPr>
        <w:t xml:space="preserve"> деятельность КСП города Москвы.</w:t>
      </w:r>
      <w:r w:rsidR="00AB0DE9">
        <w:rPr>
          <w:rFonts w:ascii="Times New Roman" w:hAnsi="Times New Roman" w:cs="Times New Roman"/>
          <w:sz w:val="24"/>
        </w:rPr>
        <w:t xml:space="preserve"> В ходе конференции участники </w:t>
      </w:r>
      <w:r w:rsidR="00AB0DE9" w:rsidRPr="00883202">
        <w:rPr>
          <w:rFonts w:ascii="Times New Roman" w:hAnsi="Times New Roman" w:cs="Times New Roman"/>
          <w:b/>
          <w:sz w:val="24"/>
        </w:rPr>
        <w:t>смогут задать интересующие их вопросы.</w:t>
      </w:r>
      <w:r w:rsidR="00AB0DE9">
        <w:rPr>
          <w:rFonts w:ascii="Times New Roman" w:hAnsi="Times New Roman" w:cs="Times New Roman"/>
          <w:sz w:val="24"/>
        </w:rPr>
        <w:t xml:space="preserve"> </w:t>
      </w:r>
    </w:p>
    <w:p w:rsidR="000B71B6" w:rsidRDefault="00613AD3" w:rsidP="00883202">
      <w:pPr>
        <w:jc w:val="center"/>
        <w:rPr>
          <w:rFonts w:ascii="Times New Roman" w:hAnsi="Times New Roman" w:cs="Times New Roman"/>
          <w:sz w:val="24"/>
        </w:rPr>
      </w:pPr>
      <w:r w:rsidRPr="00613AD3">
        <w:rPr>
          <w:rFonts w:ascii="Times New Roman" w:hAnsi="Times New Roman" w:cs="Times New Roman"/>
          <w:sz w:val="24"/>
        </w:rPr>
        <w:drawing>
          <wp:inline distT="0" distB="0" distL="0" distR="0">
            <wp:extent cx="5940113" cy="3568890"/>
            <wp:effectExtent l="0" t="0" r="3810" b="0"/>
            <wp:docPr id="3" name="Рисунок 3" descr="https://ksp.mos.ru/upload/iblock/e6d/e6d14128cfa6f50b115a5a8ce3045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sp.mos.ru/upload/iblock/e6d/e6d14128cfa6f50b115a5a8ce30453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33" cy="35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A1" w:rsidRDefault="00613AD3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Деятельность КСП города Москвы основана на </w:t>
      </w:r>
      <w:r w:rsidRPr="00613AD3">
        <w:rPr>
          <w:rFonts w:ascii="Times New Roman" w:hAnsi="Times New Roman" w:cs="Times New Roman"/>
          <w:i/>
          <w:sz w:val="24"/>
        </w:rPr>
        <w:t>Законе г. Москвы от 30 июня 2010 г. № 30 «О Контрольно-счетной палате Москвы»</w:t>
      </w:r>
      <w:r>
        <w:rPr>
          <w:rFonts w:ascii="Times New Roman" w:hAnsi="Times New Roman" w:cs="Times New Roman"/>
          <w:sz w:val="24"/>
        </w:rPr>
        <w:t>. В число основных задач</w:t>
      </w:r>
      <w:r w:rsidR="00883202">
        <w:rPr>
          <w:rFonts w:ascii="Times New Roman" w:hAnsi="Times New Roman" w:cs="Times New Roman"/>
          <w:sz w:val="24"/>
        </w:rPr>
        <w:t xml:space="preserve"> органа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входят:</w:t>
      </w:r>
    </w:p>
    <w:p w:rsidR="00613AD3" w:rsidRDefault="00613AD3" w:rsidP="00883202">
      <w:pPr>
        <w:pStyle w:val="a5"/>
        <w:numPr>
          <w:ilvl w:val="0"/>
          <w:numId w:val="1"/>
        </w:numPr>
        <w:ind w:left="-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правомерности и обоснованности составления проектов бюджета города Москвы и бюджета территориального государственного внебюджетного фонда города Москвы;</w:t>
      </w:r>
    </w:p>
    <w:p w:rsidR="00613AD3" w:rsidRDefault="00613AD3" w:rsidP="00883202">
      <w:pPr>
        <w:pStyle w:val="a5"/>
        <w:ind w:left="-567" w:hanging="425"/>
        <w:jc w:val="both"/>
        <w:rPr>
          <w:rFonts w:ascii="Times New Roman" w:hAnsi="Times New Roman" w:cs="Times New Roman"/>
          <w:sz w:val="24"/>
        </w:rPr>
      </w:pPr>
    </w:p>
    <w:p w:rsidR="00613AD3" w:rsidRDefault="00613AD3" w:rsidP="00883202">
      <w:pPr>
        <w:pStyle w:val="a5"/>
        <w:numPr>
          <w:ilvl w:val="0"/>
          <w:numId w:val="1"/>
        </w:numPr>
        <w:ind w:left="-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правомерности, результативности и эффективности исполнения бюджета города Москвы и бюджета территориального государственного внебюджетного фонда города Москвы, а также управление собственностью города Москвы;</w:t>
      </w:r>
    </w:p>
    <w:p w:rsidR="00613AD3" w:rsidRDefault="00613AD3" w:rsidP="00883202">
      <w:pPr>
        <w:pStyle w:val="a5"/>
        <w:ind w:left="-567" w:hanging="425"/>
        <w:jc w:val="both"/>
        <w:rPr>
          <w:rFonts w:ascii="Times New Roman" w:hAnsi="Times New Roman" w:cs="Times New Roman"/>
          <w:sz w:val="24"/>
        </w:rPr>
      </w:pPr>
    </w:p>
    <w:p w:rsidR="00613AD3" w:rsidRDefault="00883202" w:rsidP="00883202">
      <w:pPr>
        <w:pStyle w:val="a5"/>
        <w:numPr>
          <w:ilvl w:val="0"/>
          <w:numId w:val="1"/>
        </w:numPr>
        <w:ind w:left="-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13AD3">
        <w:rPr>
          <w:rFonts w:ascii="Times New Roman" w:hAnsi="Times New Roman" w:cs="Times New Roman"/>
          <w:sz w:val="24"/>
        </w:rPr>
        <w:t>ценка влияния расходов бюджета города Москвы и бюджета территориального государственного внебюджетного фонда города Москвы на социально-экономическое развитие города Москвы;</w:t>
      </w:r>
    </w:p>
    <w:p w:rsidR="00883202" w:rsidRDefault="00883202" w:rsidP="00883202">
      <w:pPr>
        <w:pStyle w:val="a5"/>
        <w:ind w:left="-567" w:hanging="425"/>
        <w:jc w:val="both"/>
        <w:rPr>
          <w:rFonts w:ascii="Times New Roman" w:hAnsi="Times New Roman" w:cs="Times New Roman"/>
          <w:sz w:val="24"/>
        </w:rPr>
      </w:pPr>
    </w:p>
    <w:p w:rsidR="00613AD3" w:rsidRDefault="00883202" w:rsidP="00883202">
      <w:pPr>
        <w:pStyle w:val="a5"/>
        <w:numPr>
          <w:ilvl w:val="0"/>
          <w:numId w:val="1"/>
        </w:numPr>
        <w:ind w:left="-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613AD3">
        <w:rPr>
          <w:rFonts w:ascii="Times New Roman" w:hAnsi="Times New Roman" w:cs="Times New Roman"/>
          <w:sz w:val="24"/>
        </w:rPr>
        <w:t>онтроль исполнения бюджетов внутригородских муниципальных образований в городе Москвы, получающих межбюджетные трансферты и бюджетные кредиты из бюджета города Москвы;</w:t>
      </w:r>
    </w:p>
    <w:p w:rsidR="00883202" w:rsidRDefault="00883202" w:rsidP="00883202">
      <w:pPr>
        <w:pStyle w:val="a5"/>
        <w:ind w:left="-567" w:hanging="425"/>
        <w:jc w:val="both"/>
        <w:rPr>
          <w:rFonts w:ascii="Times New Roman" w:hAnsi="Times New Roman" w:cs="Times New Roman"/>
          <w:sz w:val="24"/>
        </w:rPr>
      </w:pPr>
    </w:p>
    <w:p w:rsidR="00613AD3" w:rsidRDefault="00883202" w:rsidP="00883202">
      <w:pPr>
        <w:pStyle w:val="a5"/>
        <w:numPr>
          <w:ilvl w:val="0"/>
          <w:numId w:val="1"/>
        </w:numPr>
        <w:ind w:left="-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13AD3">
        <w:rPr>
          <w:rFonts w:ascii="Times New Roman" w:hAnsi="Times New Roman" w:cs="Times New Roman"/>
          <w:sz w:val="24"/>
        </w:rPr>
        <w:t>редставление Московской городской Думе и Мэру Москвы информации о результатах проведенных контрольных и экспертно-аналитических мероприятий в установленном настоящим Законом порядке, информирование городского сообщества о деятельности Контрольно-счетной палаты.</w:t>
      </w:r>
    </w:p>
    <w:p w:rsidR="00883202" w:rsidRPr="00883202" w:rsidRDefault="00883202" w:rsidP="00883202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всем вышеперечисленном (и не только) и пойдет речь. Приглашаем принять участие студентов (уровень бакалавр и магистр), аспирантов, преподавателей, практикующих специалистов!</w:t>
      </w:r>
    </w:p>
    <w:sectPr w:rsidR="00883202" w:rsidRPr="008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4701"/>
    <w:multiLevelType w:val="hybridMultilevel"/>
    <w:tmpl w:val="61DA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12"/>
    <w:rsid w:val="000B71B6"/>
    <w:rsid w:val="001A1312"/>
    <w:rsid w:val="002A1B96"/>
    <w:rsid w:val="00613AD3"/>
    <w:rsid w:val="007222A1"/>
    <w:rsid w:val="00883202"/>
    <w:rsid w:val="00AB0DE9"/>
    <w:rsid w:val="00A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EB9A10-9670-4993-B8E5-31C94AA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22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ksimMS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LiNOLEUM. RU</dc:creator>
  <cp:keywords/>
  <dc:description/>
  <cp:lastModifiedBy>LiNOLEUM. RU</cp:lastModifiedBy>
  <cp:revision>1</cp:revision>
  <dcterms:created xsi:type="dcterms:W3CDTF">2023-09-14T12:17:00Z</dcterms:created>
  <dcterms:modified xsi:type="dcterms:W3CDTF">2023-09-14T13:30:00Z</dcterms:modified>
</cp:coreProperties>
</file>