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D6C" w:rsidRPr="00E82D6C" w:rsidRDefault="00E82D6C" w:rsidP="00E82D6C">
      <w:pPr>
        <w:jc w:val="center"/>
        <w:rPr>
          <w:b/>
          <w:sz w:val="24"/>
          <w:szCs w:val="24"/>
          <w:lang w:val="en-US"/>
        </w:rPr>
      </w:pPr>
      <w:r w:rsidRPr="00E82D6C">
        <w:rPr>
          <w:b/>
          <w:sz w:val="24"/>
          <w:szCs w:val="24"/>
          <w:lang w:val="en-US"/>
        </w:rPr>
        <w:t>Cooperation Agreement</w:t>
      </w:r>
    </w:p>
    <w:p w:rsidR="00071DAD" w:rsidRDefault="00E82D6C" w:rsidP="00E82D6C">
      <w:pPr>
        <w:jc w:val="center"/>
        <w:rPr>
          <w:b/>
          <w:sz w:val="24"/>
          <w:szCs w:val="24"/>
          <w:lang w:val="en-US"/>
        </w:rPr>
      </w:pPr>
      <w:proofErr w:type="gramStart"/>
      <w:r w:rsidRPr="00E82D6C">
        <w:rPr>
          <w:b/>
          <w:sz w:val="24"/>
          <w:szCs w:val="24"/>
          <w:lang w:val="en-US"/>
        </w:rPr>
        <w:t>between</w:t>
      </w:r>
      <w:proofErr w:type="gramEnd"/>
      <w:r w:rsidRPr="00E82D6C">
        <w:rPr>
          <w:b/>
          <w:sz w:val="24"/>
          <w:szCs w:val="24"/>
          <w:lang w:val="en-US"/>
        </w:rPr>
        <w:t xml:space="preserve"> </w:t>
      </w:r>
      <w:r w:rsidR="00071DAD">
        <w:rPr>
          <w:b/>
          <w:sz w:val="24"/>
          <w:szCs w:val="24"/>
          <w:lang w:val="en-US"/>
        </w:rPr>
        <w:br/>
      </w:r>
      <w:r w:rsidRPr="00E82D6C">
        <w:rPr>
          <w:b/>
          <w:sz w:val="24"/>
          <w:szCs w:val="24"/>
          <w:lang w:val="en-US"/>
        </w:rPr>
        <w:t xml:space="preserve">the </w:t>
      </w:r>
      <w:proofErr w:type="spellStart"/>
      <w:r w:rsidR="00D07789">
        <w:rPr>
          <w:b/>
          <w:sz w:val="24"/>
          <w:szCs w:val="24"/>
          <w:lang w:val="en-US"/>
        </w:rPr>
        <w:t>Kutafin</w:t>
      </w:r>
      <w:proofErr w:type="spellEnd"/>
      <w:r w:rsidR="00D07789">
        <w:rPr>
          <w:b/>
          <w:sz w:val="24"/>
          <w:szCs w:val="24"/>
          <w:lang w:val="en-US"/>
        </w:rPr>
        <w:t xml:space="preserve"> </w:t>
      </w:r>
      <w:r w:rsidRPr="00E82D6C">
        <w:rPr>
          <w:b/>
          <w:sz w:val="24"/>
          <w:szCs w:val="24"/>
          <w:lang w:val="en-US"/>
        </w:rPr>
        <w:t>Moscow State Law University (M</w:t>
      </w:r>
      <w:r>
        <w:rPr>
          <w:b/>
          <w:sz w:val="24"/>
          <w:szCs w:val="24"/>
          <w:lang w:val="en-US"/>
        </w:rPr>
        <w:t>SAL</w:t>
      </w:r>
      <w:r w:rsidR="00071DAD">
        <w:rPr>
          <w:b/>
          <w:sz w:val="24"/>
          <w:szCs w:val="24"/>
          <w:lang w:val="en-US"/>
        </w:rPr>
        <w:t xml:space="preserve">) </w:t>
      </w:r>
      <w:r w:rsidR="00071DAD">
        <w:rPr>
          <w:b/>
          <w:sz w:val="24"/>
          <w:szCs w:val="24"/>
          <w:lang w:val="en-US"/>
        </w:rPr>
        <w:br/>
      </w:r>
      <w:r w:rsidRPr="00E82D6C">
        <w:rPr>
          <w:b/>
          <w:sz w:val="24"/>
          <w:szCs w:val="24"/>
          <w:lang w:val="en-US"/>
        </w:rPr>
        <w:t xml:space="preserve">and </w:t>
      </w:r>
    </w:p>
    <w:p w:rsidR="00E82D6C" w:rsidRPr="00E82D6C" w:rsidRDefault="00071DAD" w:rsidP="00E82D6C">
      <w:pPr>
        <w:jc w:val="center"/>
        <w:rPr>
          <w:b/>
          <w:sz w:val="24"/>
          <w:szCs w:val="24"/>
          <w:lang w:val="en-US"/>
        </w:rPr>
      </w:pPr>
      <w:r>
        <w:rPr>
          <w:rFonts w:eastAsiaTheme="minorEastAsia"/>
          <w:b/>
          <w:sz w:val="24"/>
          <w:szCs w:val="24"/>
          <w:lang w:val="en-US" w:eastAsia="zh-CN"/>
        </w:rPr>
        <w:t>NAME of the</w:t>
      </w:r>
      <w:r>
        <w:rPr>
          <w:b/>
          <w:sz w:val="24"/>
          <w:szCs w:val="24"/>
          <w:lang w:val="en-US"/>
        </w:rPr>
        <w:t xml:space="preserve"> S</w:t>
      </w:r>
      <w:r w:rsidR="00E82D6C" w:rsidRPr="00E82D6C">
        <w:rPr>
          <w:b/>
          <w:sz w:val="24"/>
          <w:szCs w:val="24"/>
          <w:lang w:val="en-US"/>
        </w:rPr>
        <w:t>chool</w:t>
      </w:r>
    </w:p>
    <w:p w:rsidR="00E82D6C" w:rsidRPr="00071DAD" w:rsidRDefault="00E82D6C" w:rsidP="00E82D6C">
      <w:pPr>
        <w:tabs>
          <w:tab w:val="right" w:pos="709"/>
        </w:tabs>
        <w:jc w:val="both"/>
        <w:rPr>
          <w:sz w:val="24"/>
          <w:szCs w:val="24"/>
          <w:lang w:val="en-US"/>
        </w:rPr>
      </w:pPr>
      <w:r w:rsidRPr="00E82D6C">
        <w:rPr>
          <w:sz w:val="24"/>
          <w:szCs w:val="24"/>
          <w:lang w:val="en-US"/>
        </w:rPr>
        <w:tab/>
      </w:r>
      <w:r w:rsidRPr="00E82D6C">
        <w:rPr>
          <w:sz w:val="24"/>
          <w:szCs w:val="24"/>
          <w:lang w:val="en-US"/>
        </w:rPr>
        <w:tab/>
      </w:r>
      <w:r w:rsidR="00D07789">
        <w:rPr>
          <w:sz w:val="24"/>
          <w:szCs w:val="24"/>
          <w:lang w:val="en-US"/>
        </w:rPr>
        <w:t>Moscow</w:t>
      </w:r>
      <w:r w:rsidR="00D07789" w:rsidRPr="00071DAD">
        <w:rPr>
          <w:sz w:val="24"/>
          <w:szCs w:val="24"/>
          <w:lang w:val="en-US"/>
        </w:rPr>
        <w:t xml:space="preserve"> </w:t>
      </w:r>
      <w:r w:rsidR="00D07789" w:rsidRPr="00071DAD">
        <w:rPr>
          <w:sz w:val="24"/>
          <w:szCs w:val="24"/>
          <w:lang w:val="en-US"/>
        </w:rPr>
        <w:tab/>
      </w:r>
      <w:r w:rsidR="00D07789" w:rsidRPr="00071DAD">
        <w:rPr>
          <w:sz w:val="24"/>
          <w:szCs w:val="24"/>
          <w:lang w:val="en-US"/>
        </w:rPr>
        <w:tab/>
      </w:r>
      <w:r w:rsidR="00D07789" w:rsidRPr="00071DAD">
        <w:rPr>
          <w:sz w:val="24"/>
          <w:szCs w:val="24"/>
          <w:lang w:val="en-US"/>
        </w:rPr>
        <w:tab/>
      </w:r>
      <w:r w:rsidR="00D07789" w:rsidRPr="00071DAD">
        <w:rPr>
          <w:sz w:val="24"/>
          <w:szCs w:val="24"/>
          <w:lang w:val="en-US"/>
        </w:rPr>
        <w:tab/>
      </w:r>
      <w:r w:rsidR="00D07789" w:rsidRPr="00071DAD">
        <w:rPr>
          <w:sz w:val="24"/>
          <w:szCs w:val="24"/>
          <w:lang w:val="en-US"/>
        </w:rPr>
        <w:tab/>
      </w:r>
      <w:r w:rsidR="00BE7349">
        <w:rPr>
          <w:sz w:val="24"/>
          <w:szCs w:val="24"/>
          <w:lang w:val="en-US"/>
        </w:rPr>
        <w:tab/>
        <w:t xml:space="preserve">    “___” __________ 20___</w:t>
      </w:r>
    </w:p>
    <w:p w:rsidR="00E82D6C" w:rsidRPr="00071DAD" w:rsidRDefault="00E82D6C" w:rsidP="00E82D6C">
      <w:pPr>
        <w:tabs>
          <w:tab w:val="right" w:pos="709"/>
        </w:tabs>
        <w:jc w:val="both"/>
        <w:rPr>
          <w:sz w:val="24"/>
          <w:szCs w:val="24"/>
          <w:lang w:val="en-US"/>
        </w:rPr>
      </w:pPr>
    </w:p>
    <w:p w:rsidR="00D07789" w:rsidRPr="00D07789" w:rsidRDefault="00D07789" w:rsidP="00E82D6C">
      <w:pPr>
        <w:ind w:firstLine="709"/>
        <w:jc w:val="both"/>
        <w:rPr>
          <w:sz w:val="24"/>
          <w:szCs w:val="24"/>
          <w:lang w:val="en-US"/>
        </w:rPr>
      </w:pPr>
      <w:proofErr w:type="spellStart"/>
      <w:proofErr w:type="gramStart"/>
      <w:r w:rsidRPr="00D07789">
        <w:rPr>
          <w:b/>
          <w:sz w:val="24"/>
          <w:szCs w:val="24"/>
          <w:lang w:val="en-US"/>
        </w:rPr>
        <w:t>Kutafin</w:t>
      </w:r>
      <w:proofErr w:type="spellEnd"/>
      <w:r w:rsidRPr="00D07789">
        <w:rPr>
          <w:b/>
          <w:sz w:val="24"/>
          <w:szCs w:val="24"/>
          <w:lang w:val="en-US"/>
        </w:rPr>
        <w:t xml:space="preserve"> Moscow State Law University (MSAL),</w:t>
      </w:r>
      <w:r w:rsidRPr="00D07789">
        <w:rPr>
          <w:sz w:val="24"/>
          <w:szCs w:val="24"/>
          <w:lang w:val="en-US"/>
        </w:rPr>
        <w:t xml:space="preserve"> hereinafter referred to as the </w:t>
      </w:r>
      <w:r w:rsidR="002E74C8">
        <w:rPr>
          <w:sz w:val="24"/>
          <w:szCs w:val="24"/>
          <w:lang w:val="en-US"/>
        </w:rPr>
        <w:t>Kutafi</w:t>
      </w:r>
      <w:r>
        <w:rPr>
          <w:sz w:val="24"/>
          <w:szCs w:val="24"/>
          <w:lang w:val="en-US"/>
        </w:rPr>
        <w:t>n University</w:t>
      </w:r>
      <w:r w:rsidRPr="00D07789">
        <w:rPr>
          <w:sz w:val="24"/>
          <w:szCs w:val="24"/>
          <w:lang w:val="en-US"/>
        </w:rPr>
        <w:t xml:space="preserve"> (MS</w:t>
      </w:r>
      <w:r>
        <w:rPr>
          <w:sz w:val="24"/>
          <w:szCs w:val="24"/>
          <w:lang w:val="en-US"/>
        </w:rPr>
        <w:t>AL</w:t>
      </w:r>
      <w:r w:rsidRPr="00D07789">
        <w:rPr>
          <w:sz w:val="24"/>
          <w:szCs w:val="24"/>
          <w:lang w:val="en-US"/>
        </w:rPr>
        <w:t xml:space="preserve">), represented by Natalya </w:t>
      </w:r>
      <w:proofErr w:type="spellStart"/>
      <w:r w:rsidR="00BE7349" w:rsidRPr="00BE7349">
        <w:rPr>
          <w:sz w:val="24"/>
          <w:szCs w:val="24"/>
          <w:lang w:val="en-US"/>
        </w:rPr>
        <w:t>Victorovna</w:t>
      </w:r>
      <w:proofErr w:type="spellEnd"/>
      <w:r w:rsidR="00BE7349" w:rsidRPr="00BE7349">
        <w:rPr>
          <w:sz w:val="24"/>
          <w:szCs w:val="24"/>
          <w:lang w:val="en-US"/>
        </w:rPr>
        <w:t xml:space="preserve"> </w:t>
      </w:r>
      <w:proofErr w:type="spellStart"/>
      <w:r w:rsidRPr="00D07789">
        <w:rPr>
          <w:sz w:val="24"/>
          <w:szCs w:val="24"/>
          <w:lang w:val="en-US"/>
        </w:rPr>
        <w:t>Sofiychuk</w:t>
      </w:r>
      <w:proofErr w:type="spellEnd"/>
      <w:r w:rsidRPr="00D07789">
        <w:rPr>
          <w:sz w:val="24"/>
          <w:szCs w:val="24"/>
          <w:lang w:val="en-US"/>
        </w:rPr>
        <w:t xml:space="preserve">, Vice-Rector for Educational Activities, acting on the basis of a power of attorney dated July 12, 2022 No. 60/22, on the one hand, and </w:t>
      </w:r>
      <w:r w:rsidRPr="00D07789">
        <w:rPr>
          <w:b/>
          <w:sz w:val="24"/>
          <w:szCs w:val="24"/>
          <w:lang w:val="en-US"/>
        </w:rPr>
        <w:t xml:space="preserve">the </w:t>
      </w:r>
      <w:r w:rsidR="00071DAD">
        <w:rPr>
          <w:b/>
          <w:sz w:val="24"/>
          <w:szCs w:val="24"/>
          <w:lang w:val="en-US"/>
        </w:rPr>
        <w:t xml:space="preserve">Name of the </w:t>
      </w:r>
      <w:r w:rsidRPr="00D07789">
        <w:rPr>
          <w:b/>
          <w:sz w:val="24"/>
          <w:szCs w:val="24"/>
          <w:lang w:val="en-US"/>
        </w:rPr>
        <w:t>School ____,</w:t>
      </w:r>
      <w:r w:rsidRPr="00D07789">
        <w:rPr>
          <w:sz w:val="24"/>
          <w:szCs w:val="24"/>
          <w:lang w:val="en-US"/>
        </w:rPr>
        <w:t xml:space="preserve"> represented by the Director ___________________, acting on the basis of the Charter, on the other hand, collectively referred to as the Parties, taking into account the mutual desire to establish close professional contacts between the Parties, based on the fact that strengthening cooperation is in the interests of both Parties and contributes to the improvement professional knowledge and skills, desiring to contribute to raising the level of legal culture and legal awareness, taking into account the need to develop the training of highly qualified specialists in the field of jurisprudence, have concluded this Agreement as follows:</w:t>
      </w:r>
      <w:proofErr w:type="gramEnd"/>
    </w:p>
    <w:p w:rsidR="00D07789" w:rsidRPr="00D07789" w:rsidRDefault="00D07789" w:rsidP="00D07789">
      <w:pPr>
        <w:widowControl/>
        <w:ind w:firstLine="540"/>
        <w:jc w:val="both"/>
        <w:rPr>
          <w:color w:val="000000"/>
          <w:sz w:val="24"/>
          <w:lang w:val="en-US"/>
        </w:rPr>
      </w:pPr>
      <w:r w:rsidRPr="00D07789">
        <w:rPr>
          <w:color w:val="000000"/>
          <w:sz w:val="24"/>
          <w:lang w:val="en-US"/>
        </w:rPr>
        <w:t>1. The subject of this Agreement is mutually beneficial cooperation and interaction between the Parties in the educational, educational, methodological, scientific fields, as well as other organizational and informational cooperation of the Parties in areas related to the activities of the Parties and of mutual interest.</w:t>
      </w:r>
    </w:p>
    <w:p w:rsidR="00D07789" w:rsidRPr="00D07789" w:rsidRDefault="00D07789" w:rsidP="00D07789">
      <w:pPr>
        <w:widowControl/>
        <w:ind w:firstLine="540"/>
        <w:jc w:val="both"/>
        <w:rPr>
          <w:color w:val="000000"/>
          <w:sz w:val="24"/>
          <w:lang w:val="en-US"/>
        </w:rPr>
      </w:pPr>
      <w:r w:rsidRPr="00D07789">
        <w:rPr>
          <w:color w:val="000000"/>
          <w:sz w:val="24"/>
          <w:lang w:val="en-US"/>
        </w:rPr>
        <w:t>2. The main areas of cooperation are:</w:t>
      </w:r>
    </w:p>
    <w:p w:rsidR="00D07789" w:rsidRPr="00D07789" w:rsidRDefault="00D07789" w:rsidP="00D07789">
      <w:pPr>
        <w:widowControl/>
        <w:ind w:firstLine="540"/>
        <w:jc w:val="both"/>
        <w:rPr>
          <w:color w:val="000000"/>
          <w:sz w:val="24"/>
          <w:lang w:val="en-US"/>
        </w:rPr>
      </w:pPr>
      <w:r w:rsidRPr="00D07789">
        <w:rPr>
          <w:color w:val="000000"/>
          <w:sz w:val="24"/>
          <w:lang w:val="en-US"/>
        </w:rPr>
        <w:t xml:space="preserve">- holding joint events aimed at obtaining additional education by students of the school who have shown an interest in studying history and social science and plan to enter the Kutafin </w:t>
      </w:r>
      <w:r w:rsidR="005A222E">
        <w:rPr>
          <w:color w:val="000000"/>
          <w:sz w:val="24"/>
          <w:lang w:val="en-US"/>
        </w:rPr>
        <w:t xml:space="preserve">University </w:t>
      </w:r>
      <w:r w:rsidRPr="00D07789">
        <w:rPr>
          <w:color w:val="000000"/>
          <w:sz w:val="24"/>
          <w:lang w:val="en-US"/>
        </w:rPr>
        <w:t>(MS</w:t>
      </w:r>
      <w:r w:rsidR="005A222E">
        <w:rPr>
          <w:color w:val="000000"/>
          <w:sz w:val="24"/>
          <w:lang w:val="en-US"/>
        </w:rPr>
        <w:t>AL</w:t>
      </w:r>
      <w:r w:rsidRPr="00D07789">
        <w:rPr>
          <w:color w:val="000000"/>
          <w:sz w:val="24"/>
          <w:lang w:val="en-US"/>
        </w:rPr>
        <w:t>);</w:t>
      </w:r>
    </w:p>
    <w:p w:rsidR="00D07789" w:rsidRPr="00D07789" w:rsidRDefault="00D07789" w:rsidP="00D07789">
      <w:pPr>
        <w:widowControl/>
        <w:ind w:firstLine="540"/>
        <w:jc w:val="both"/>
        <w:rPr>
          <w:color w:val="000000"/>
          <w:sz w:val="24"/>
          <w:lang w:val="en-US"/>
        </w:rPr>
      </w:pPr>
      <w:r w:rsidRPr="00D07789">
        <w:rPr>
          <w:color w:val="000000"/>
          <w:sz w:val="24"/>
          <w:lang w:val="en-US"/>
        </w:rPr>
        <w:t xml:space="preserve">- </w:t>
      </w:r>
      <w:proofErr w:type="gramStart"/>
      <w:r w:rsidRPr="00D07789">
        <w:rPr>
          <w:color w:val="000000"/>
          <w:sz w:val="24"/>
          <w:lang w:val="en-US"/>
        </w:rPr>
        <w:t>informational</w:t>
      </w:r>
      <w:proofErr w:type="gramEnd"/>
      <w:r w:rsidRPr="00D07789">
        <w:rPr>
          <w:color w:val="000000"/>
          <w:sz w:val="24"/>
          <w:lang w:val="en-US"/>
        </w:rPr>
        <w:t xml:space="preserve"> support of joint events (on the official websites of the Parties);</w:t>
      </w:r>
    </w:p>
    <w:p w:rsidR="00D07789" w:rsidRPr="00D07789" w:rsidRDefault="00D07789" w:rsidP="00D07789">
      <w:pPr>
        <w:widowControl/>
        <w:ind w:firstLine="540"/>
        <w:jc w:val="both"/>
        <w:rPr>
          <w:color w:val="000000"/>
          <w:sz w:val="24"/>
          <w:lang w:val="en-US"/>
        </w:rPr>
      </w:pPr>
      <w:r w:rsidRPr="00D07789">
        <w:rPr>
          <w:color w:val="000000"/>
          <w:sz w:val="24"/>
          <w:lang w:val="en-US"/>
        </w:rPr>
        <w:t xml:space="preserve">- </w:t>
      </w:r>
      <w:proofErr w:type="gramStart"/>
      <w:r w:rsidRPr="00D07789">
        <w:rPr>
          <w:color w:val="000000"/>
          <w:sz w:val="24"/>
          <w:lang w:val="en-US"/>
        </w:rPr>
        <w:t>development</w:t>
      </w:r>
      <w:proofErr w:type="gramEnd"/>
      <w:r w:rsidRPr="00D07789">
        <w:rPr>
          <w:color w:val="000000"/>
          <w:sz w:val="24"/>
          <w:lang w:val="en-US"/>
        </w:rPr>
        <w:t xml:space="preserve"> and implementation of a regime for combining basic school education with additional education;</w:t>
      </w:r>
    </w:p>
    <w:p w:rsidR="00D07789" w:rsidRPr="00D07789" w:rsidRDefault="00D07789" w:rsidP="00D07789">
      <w:pPr>
        <w:widowControl/>
        <w:ind w:firstLine="540"/>
        <w:jc w:val="both"/>
        <w:rPr>
          <w:color w:val="000000"/>
          <w:sz w:val="24"/>
          <w:lang w:val="en-US"/>
        </w:rPr>
      </w:pPr>
      <w:r w:rsidRPr="00D07789">
        <w:rPr>
          <w:color w:val="000000"/>
          <w:sz w:val="24"/>
          <w:lang w:val="en-US"/>
        </w:rPr>
        <w:t xml:space="preserve">- </w:t>
      </w:r>
      <w:proofErr w:type="gramStart"/>
      <w:r w:rsidRPr="00D07789">
        <w:rPr>
          <w:color w:val="000000"/>
          <w:sz w:val="24"/>
          <w:lang w:val="en-US"/>
        </w:rPr>
        <w:t>the</w:t>
      </w:r>
      <w:proofErr w:type="gramEnd"/>
      <w:r w:rsidRPr="00D07789">
        <w:rPr>
          <w:color w:val="000000"/>
          <w:sz w:val="24"/>
          <w:lang w:val="en-US"/>
        </w:rPr>
        <w:t xml:space="preserve"> passage by teachers of</w:t>
      </w:r>
      <w:r w:rsidR="00765425" w:rsidRPr="00765425">
        <w:rPr>
          <w:b/>
          <w:sz w:val="24"/>
          <w:szCs w:val="24"/>
          <w:lang w:val="en-US"/>
        </w:rPr>
        <w:t xml:space="preserve"> </w:t>
      </w:r>
      <w:r w:rsidR="00071DAD">
        <w:rPr>
          <w:b/>
          <w:sz w:val="24"/>
          <w:szCs w:val="24"/>
          <w:lang w:val="en-US"/>
        </w:rPr>
        <w:t xml:space="preserve">Name of the </w:t>
      </w:r>
      <w:r w:rsidR="00071DAD" w:rsidRPr="00D07789">
        <w:rPr>
          <w:b/>
          <w:sz w:val="24"/>
          <w:szCs w:val="24"/>
          <w:lang w:val="en-US"/>
        </w:rPr>
        <w:t>School</w:t>
      </w:r>
      <w:r w:rsidRPr="00D07789">
        <w:rPr>
          <w:color w:val="000000"/>
          <w:sz w:val="24"/>
          <w:lang w:val="en-US"/>
        </w:rPr>
        <w:t xml:space="preserve"> ____</w:t>
      </w:r>
      <w:r w:rsidR="00071DAD">
        <w:rPr>
          <w:color w:val="000000"/>
          <w:sz w:val="24"/>
          <w:lang w:val="en-US"/>
        </w:rPr>
        <w:t>____</w:t>
      </w:r>
      <w:r w:rsidRPr="00D07789">
        <w:rPr>
          <w:color w:val="000000"/>
          <w:sz w:val="24"/>
          <w:lang w:val="en-US"/>
        </w:rPr>
        <w:t xml:space="preserve"> of advanced training courses on the basis of the </w:t>
      </w:r>
      <w:r w:rsidR="005A222E">
        <w:rPr>
          <w:color w:val="000000"/>
          <w:sz w:val="24"/>
          <w:lang w:val="en-US"/>
        </w:rPr>
        <w:t xml:space="preserve">Kutafin </w:t>
      </w:r>
      <w:r w:rsidRPr="00D07789">
        <w:rPr>
          <w:color w:val="000000"/>
          <w:sz w:val="24"/>
          <w:lang w:val="en-US"/>
        </w:rPr>
        <w:t>University (MS</w:t>
      </w:r>
      <w:r w:rsidR="005A222E">
        <w:rPr>
          <w:color w:val="000000"/>
          <w:sz w:val="24"/>
          <w:lang w:val="en-US"/>
        </w:rPr>
        <w:t>AL</w:t>
      </w:r>
      <w:r w:rsidRPr="00D07789">
        <w:rPr>
          <w:color w:val="000000"/>
          <w:sz w:val="24"/>
          <w:lang w:val="en-US"/>
        </w:rPr>
        <w:t>);</w:t>
      </w:r>
    </w:p>
    <w:p w:rsidR="00D07789" w:rsidRPr="00D07789" w:rsidRDefault="00D07789" w:rsidP="00D07789">
      <w:pPr>
        <w:widowControl/>
        <w:ind w:firstLine="540"/>
        <w:jc w:val="both"/>
        <w:rPr>
          <w:color w:val="000000"/>
          <w:sz w:val="24"/>
          <w:lang w:val="en-US"/>
        </w:rPr>
      </w:pPr>
      <w:r w:rsidRPr="00D07789">
        <w:rPr>
          <w:color w:val="000000"/>
          <w:sz w:val="24"/>
          <w:lang w:val="en-US"/>
        </w:rPr>
        <w:t>- mutual consultations of teachers of the</w:t>
      </w:r>
      <w:r w:rsidR="005A222E">
        <w:rPr>
          <w:color w:val="000000"/>
          <w:sz w:val="24"/>
          <w:lang w:val="en-US"/>
        </w:rPr>
        <w:t xml:space="preserve"> </w:t>
      </w:r>
      <w:proofErr w:type="spellStart"/>
      <w:r w:rsidR="005A222E">
        <w:rPr>
          <w:color w:val="000000"/>
          <w:sz w:val="24"/>
          <w:lang w:val="en-US"/>
        </w:rPr>
        <w:t>Kutafin</w:t>
      </w:r>
      <w:proofErr w:type="spellEnd"/>
      <w:r w:rsidRPr="00D07789">
        <w:rPr>
          <w:color w:val="000000"/>
          <w:sz w:val="24"/>
          <w:lang w:val="en-US"/>
        </w:rPr>
        <w:t xml:space="preserve"> University (</w:t>
      </w:r>
      <w:r w:rsidR="00BE7349" w:rsidRPr="005A222E">
        <w:rPr>
          <w:color w:val="000000"/>
          <w:sz w:val="24"/>
          <w:lang w:val="en-US"/>
        </w:rPr>
        <w:t>MS</w:t>
      </w:r>
      <w:r w:rsidR="00BE7349">
        <w:rPr>
          <w:color w:val="000000"/>
          <w:sz w:val="24"/>
          <w:lang w:val="en-US"/>
        </w:rPr>
        <w:t>AL</w:t>
      </w:r>
      <w:r w:rsidRPr="00D07789">
        <w:rPr>
          <w:color w:val="000000"/>
          <w:sz w:val="24"/>
          <w:lang w:val="en-US"/>
        </w:rPr>
        <w:t xml:space="preserve">) and the teaching staff of </w:t>
      </w:r>
      <w:r w:rsidR="00071DAD">
        <w:rPr>
          <w:b/>
          <w:sz w:val="24"/>
          <w:szCs w:val="24"/>
          <w:lang w:val="en-US"/>
        </w:rPr>
        <w:t xml:space="preserve">Name of the </w:t>
      </w:r>
      <w:r w:rsidR="00071DAD" w:rsidRPr="00D07789">
        <w:rPr>
          <w:b/>
          <w:sz w:val="24"/>
          <w:szCs w:val="24"/>
          <w:lang w:val="en-US"/>
        </w:rPr>
        <w:t>School</w:t>
      </w:r>
      <w:r w:rsidRPr="00D07789">
        <w:rPr>
          <w:color w:val="000000"/>
          <w:sz w:val="24"/>
          <w:lang w:val="en-US"/>
        </w:rPr>
        <w:t xml:space="preserve"> ____ on the teaching of the Russian language, social studies, history;</w:t>
      </w:r>
    </w:p>
    <w:p w:rsidR="00E82D6C" w:rsidRPr="00765425" w:rsidRDefault="00D07789" w:rsidP="00765425">
      <w:pPr>
        <w:widowControl/>
        <w:ind w:firstLine="540"/>
        <w:jc w:val="both"/>
        <w:rPr>
          <w:color w:val="000000"/>
          <w:sz w:val="24"/>
          <w:lang w:val="en-US"/>
        </w:rPr>
      </w:pPr>
      <w:r w:rsidRPr="00D07789">
        <w:rPr>
          <w:color w:val="000000"/>
          <w:sz w:val="24"/>
          <w:lang w:val="en-US"/>
        </w:rPr>
        <w:t xml:space="preserve">- organizing the teaching of elective courses for students </w:t>
      </w:r>
      <w:r w:rsidR="005A222E">
        <w:rPr>
          <w:color w:val="000000"/>
          <w:sz w:val="24"/>
          <w:lang w:val="en-US"/>
        </w:rPr>
        <w:t xml:space="preserve">of </w:t>
      </w:r>
      <w:r w:rsidRPr="00D07789">
        <w:rPr>
          <w:color w:val="000000"/>
          <w:sz w:val="24"/>
          <w:lang w:val="en-US"/>
        </w:rPr>
        <w:t>9-11</w:t>
      </w:r>
      <w:r w:rsidR="005A222E">
        <w:rPr>
          <w:color w:val="000000"/>
          <w:sz w:val="24"/>
          <w:lang w:val="en-US"/>
        </w:rPr>
        <w:t xml:space="preserve"> grades</w:t>
      </w:r>
      <w:r w:rsidRPr="00D07789">
        <w:rPr>
          <w:color w:val="000000"/>
          <w:sz w:val="24"/>
          <w:lang w:val="en-US"/>
        </w:rPr>
        <w:t>;</w:t>
      </w:r>
    </w:p>
    <w:p w:rsidR="005A222E" w:rsidRPr="005A222E" w:rsidRDefault="005A222E" w:rsidP="005A222E">
      <w:pPr>
        <w:widowControl/>
        <w:ind w:firstLine="540"/>
        <w:jc w:val="both"/>
        <w:rPr>
          <w:color w:val="000000"/>
          <w:sz w:val="24"/>
          <w:lang w:val="en-US"/>
        </w:rPr>
      </w:pPr>
      <w:r w:rsidRPr="005A222E">
        <w:rPr>
          <w:color w:val="000000"/>
          <w:sz w:val="24"/>
          <w:lang w:val="en-US"/>
        </w:rPr>
        <w:t xml:space="preserve">- </w:t>
      </w:r>
      <w:proofErr w:type="gramStart"/>
      <w:r w:rsidRPr="005A222E">
        <w:rPr>
          <w:color w:val="000000"/>
          <w:sz w:val="24"/>
          <w:lang w:val="en-US"/>
        </w:rPr>
        <w:t>organization</w:t>
      </w:r>
      <w:proofErr w:type="gramEnd"/>
      <w:r w:rsidRPr="005A222E">
        <w:rPr>
          <w:color w:val="000000"/>
          <w:sz w:val="24"/>
          <w:lang w:val="en-US"/>
        </w:rPr>
        <w:t xml:space="preserve"> of preparatory courses for admission to the</w:t>
      </w:r>
      <w:r>
        <w:rPr>
          <w:color w:val="000000"/>
          <w:sz w:val="24"/>
          <w:lang w:val="en-US"/>
        </w:rPr>
        <w:t xml:space="preserve"> Kutafin</w:t>
      </w:r>
      <w:r w:rsidRPr="005A222E">
        <w:rPr>
          <w:color w:val="000000"/>
          <w:sz w:val="24"/>
          <w:lang w:val="en-US"/>
        </w:rPr>
        <w:t xml:space="preserve"> University (MS</w:t>
      </w:r>
      <w:r>
        <w:rPr>
          <w:color w:val="000000"/>
          <w:sz w:val="24"/>
          <w:lang w:val="en-US"/>
        </w:rPr>
        <w:t>AL</w:t>
      </w:r>
      <w:r w:rsidRPr="005A222E">
        <w:rPr>
          <w:color w:val="000000"/>
          <w:sz w:val="24"/>
          <w:lang w:val="en-US"/>
        </w:rPr>
        <w:t>);</w:t>
      </w:r>
    </w:p>
    <w:p w:rsidR="005A222E" w:rsidRPr="00BE7349" w:rsidRDefault="005A222E" w:rsidP="005A222E">
      <w:pPr>
        <w:widowControl/>
        <w:ind w:firstLine="540"/>
        <w:jc w:val="both"/>
        <w:rPr>
          <w:color w:val="000000"/>
          <w:sz w:val="24"/>
          <w:lang w:val="en-US"/>
        </w:rPr>
      </w:pPr>
      <w:r w:rsidRPr="005A222E">
        <w:rPr>
          <w:color w:val="000000"/>
          <w:sz w:val="24"/>
          <w:lang w:val="en-US"/>
        </w:rPr>
        <w:t xml:space="preserve">- </w:t>
      </w:r>
      <w:proofErr w:type="gramStart"/>
      <w:r w:rsidRPr="005A222E">
        <w:rPr>
          <w:color w:val="000000"/>
          <w:sz w:val="24"/>
          <w:lang w:val="en-US"/>
        </w:rPr>
        <w:t>preparation</w:t>
      </w:r>
      <w:proofErr w:type="gramEnd"/>
      <w:r w:rsidRPr="005A222E">
        <w:rPr>
          <w:color w:val="000000"/>
          <w:sz w:val="24"/>
          <w:lang w:val="en-US"/>
        </w:rPr>
        <w:t xml:space="preserve"> by the University of lists of recommended literature for participation in the </w:t>
      </w:r>
      <w:proofErr w:type="spellStart"/>
      <w:r w:rsidRPr="005A222E">
        <w:rPr>
          <w:color w:val="000000"/>
          <w:sz w:val="24"/>
          <w:lang w:val="en-US"/>
        </w:rPr>
        <w:t>Kutaf</w:t>
      </w:r>
      <w:r>
        <w:rPr>
          <w:color w:val="000000"/>
          <w:sz w:val="24"/>
          <w:lang w:val="en-US"/>
        </w:rPr>
        <w:t>in</w:t>
      </w:r>
      <w:proofErr w:type="spellEnd"/>
      <w:r w:rsidRPr="005A222E">
        <w:rPr>
          <w:color w:val="000000"/>
          <w:sz w:val="24"/>
          <w:lang w:val="en-US"/>
        </w:rPr>
        <w:t xml:space="preserve"> Olympiad </w:t>
      </w:r>
      <w:r w:rsidR="00BE7349">
        <w:rPr>
          <w:color w:val="000000"/>
          <w:sz w:val="24"/>
          <w:lang w:val="en-US"/>
        </w:rPr>
        <w:t>of</w:t>
      </w:r>
      <w:r w:rsidRPr="005A222E">
        <w:rPr>
          <w:color w:val="000000"/>
          <w:sz w:val="24"/>
          <w:lang w:val="en-US"/>
        </w:rPr>
        <w:t xml:space="preserve"> schoolchildren </w:t>
      </w:r>
      <w:r w:rsidR="00BE7349">
        <w:rPr>
          <w:color w:val="000000"/>
          <w:sz w:val="24"/>
          <w:lang w:val="en-US"/>
        </w:rPr>
        <w:t>on</w:t>
      </w:r>
      <w:r w:rsidRPr="005A222E">
        <w:rPr>
          <w:color w:val="000000"/>
          <w:sz w:val="24"/>
          <w:lang w:val="en-US"/>
        </w:rPr>
        <w:t xml:space="preserve"> law;</w:t>
      </w:r>
    </w:p>
    <w:p w:rsidR="005A222E" w:rsidRPr="005A222E" w:rsidRDefault="005A222E" w:rsidP="005A222E">
      <w:pPr>
        <w:widowControl/>
        <w:ind w:firstLine="540"/>
        <w:jc w:val="both"/>
        <w:rPr>
          <w:color w:val="000000"/>
          <w:sz w:val="24"/>
          <w:lang w:val="en-US"/>
        </w:rPr>
      </w:pPr>
      <w:r w:rsidRPr="005A222E">
        <w:rPr>
          <w:color w:val="000000"/>
          <w:sz w:val="24"/>
          <w:lang w:val="en-US"/>
        </w:rPr>
        <w:t xml:space="preserve">- holding orientation consultations for teachers and students of the </w:t>
      </w:r>
      <w:r w:rsidR="006746B0">
        <w:rPr>
          <w:b/>
          <w:sz w:val="24"/>
          <w:szCs w:val="24"/>
          <w:lang w:val="en-US"/>
        </w:rPr>
        <w:t xml:space="preserve">Name of the </w:t>
      </w:r>
      <w:r w:rsidR="006746B0" w:rsidRPr="00D07789">
        <w:rPr>
          <w:b/>
          <w:sz w:val="24"/>
          <w:szCs w:val="24"/>
          <w:lang w:val="en-US"/>
        </w:rPr>
        <w:t>School</w:t>
      </w:r>
      <w:r w:rsidRPr="005A222E">
        <w:rPr>
          <w:color w:val="000000"/>
          <w:sz w:val="24"/>
          <w:lang w:val="en-US"/>
        </w:rPr>
        <w:t xml:space="preserve"> ____ on the subjects submitted for the USE</w:t>
      </w:r>
      <w:r w:rsidR="00E70312">
        <w:rPr>
          <w:color w:val="000000"/>
          <w:sz w:val="24"/>
          <w:lang w:val="en-US"/>
        </w:rPr>
        <w:t xml:space="preserve"> (</w:t>
      </w:r>
      <w:r w:rsidR="00071DAD" w:rsidRPr="00071DAD">
        <w:rPr>
          <w:color w:val="000000"/>
          <w:sz w:val="24"/>
          <w:lang w:val="en-US"/>
        </w:rPr>
        <w:t>a Unified State Examination</w:t>
      </w:r>
      <w:r w:rsidR="00E70312">
        <w:rPr>
          <w:color w:val="000000"/>
          <w:sz w:val="24"/>
          <w:lang w:val="en-US"/>
        </w:rPr>
        <w:t>)</w:t>
      </w:r>
      <w:r w:rsidRPr="005A222E">
        <w:rPr>
          <w:color w:val="000000"/>
          <w:sz w:val="24"/>
          <w:lang w:val="en-US"/>
        </w:rPr>
        <w:t>;</w:t>
      </w:r>
    </w:p>
    <w:p w:rsidR="005A222E" w:rsidRPr="005A222E" w:rsidRDefault="005A222E" w:rsidP="005A222E">
      <w:pPr>
        <w:widowControl/>
        <w:ind w:firstLine="540"/>
        <w:jc w:val="both"/>
        <w:rPr>
          <w:color w:val="000000"/>
          <w:sz w:val="24"/>
          <w:lang w:val="en-US"/>
        </w:rPr>
      </w:pPr>
      <w:r w:rsidRPr="005A222E">
        <w:rPr>
          <w:color w:val="000000"/>
          <w:sz w:val="24"/>
          <w:lang w:val="en-US"/>
        </w:rPr>
        <w:t xml:space="preserve">- holding consultations with teachers, students and their parents on the rules for admission to the </w:t>
      </w:r>
      <w:r w:rsidR="002161FD">
        <w:rPr>
          <w:color w:val="000000"/>
          <w:sz w:val="24"/>
          <w:lang w:val="en-US"/>
        </w:rPr>
        <w:t>Kutafin University</w:t>
      </w:r>
      <w:r w:rsidRPr="005A222E">
        <w:rPr>
          <w:color w:val="000000"/>
          <w:sz w:val="24"/>
          <w:lang w:val="en-US"/>
        </w:rPr>
        <w:t xml:space="preserve"> (</w:t>
      </w:r>
      <w:r w:rsidR="002161FD">
        <w:rPr>
          <w:color w:val="000000"/>
          <w:sz w:val="24"/>
          <w:lang w:val="en-US"/>
        </w:rPr>
        <w:t>MSAL</w:t>
      </w:r>
      <w:r w:rsidRPr="005A222E">
        <w:rPr>
          <w:color w:val="000000"/>
          <w:sz w:val="24"/>
          <w:lang w:val="en-US"/>
        </w:rPr>
        <w:t>) and training in it within the framework of ongoing meetings;</w:t>
      </w:r>
    </w:p>
    <w:p w:rsidR="005A222E" w:rsidRPr="005A222E" w:rsidRDefault="005A222E" w:rsidP="005A222E">
      <w:pPr>
        <w:widowControl/>
        <w:ind w:firstLine="540"/>
        <w:jc w:val="both"/>
        <w:rPr>
          <w:color w:val="000000"/>
          <w:sz w:val="24"/>
          <w:lang w:val="en-US"/>
        </w:rPr>
      </w:pPr>
      <w:r w:rsidRPr="005A222E">
        <w:rPr>
          <w:color w:val="000000"/>
          <w:sz w:val="24"/>
          <w:lang w:val="en-US"/>
        </w:rPr>
        <w:t>- carrying out detailed testing for schoolchildren of specialized classes to assess the level of preparation of schoolchildren for passing the exam at this stage;</w:t>
      </w:r>
    </w:p>
    <w:p w:rsidR="005A222E" w:rsidRPr="005A222E" w:rsidRDefault="005A222E" w:rsidP="005A222E">
      <w:pPr>
        <w:widowControl/>
        <w:ind w:firstLine="540"/>
        <w:jc w:val="both"/>
        <w:rPr>
          <w:color w:val="000000"/>
          <w:sz w:val="24"/>
          <w:lang w:val="en-US"/>
        </w:rPr>
      </w:pPr>
      <w:r w:rsidRPr="005A222E">
        <w:rPr>
          <w:color w:val="000000"/>
          <w:sz w:val="24"/>
          <w:lang w:val="en-US"/>
        </w:rPr>
        <w:t xml:space="preserve">- </w:t>
      </w:r>
      <w:proofErr w:type="gramStart"/>
      <w:r w:rsidRPr="005A222E">
        <w:rPr>
          <w:color w:val="000000"/>
          <w:sz w:val="24"/>
          <w:lang w:val="en-US"/>
        </w:rPr>
        <w:t>attraction</w:t>
      </w:r>
      <w:proofErr w:type="gramEnd"/>
      <w:r w:rsidRPr="005A222E">
        <w:rPr>
          <w:color w:val="000000"/>
          <w:sz w:val="24"/>
          <w:lang w:val="en-US"/>
        </w:rPr>
        <w:t xml:space="preserve"> of gifted students from specialized classes to joint scientific work at the departments of the </w:t>
      </w:r>
      <w:r w:rsidR="002161FD">
        <w:rPr>
          <w:color w:val="000000"/>
          <w:sz w:val="24"/>
          <w:lang w:val="en-US"/>
        </w:rPr>
        <w:t>Kutafin University</w:t>
      </w:r>
      <w:r w:rsidRPr="005A222E">
        <w:rPr>
          <w:color w:val="000000"/>
          <w:sz w:val="24"/>
          <w:lang w:val="en-US"/>
        </w:rPr>
        <w:t xml:space="preserve"> (MS</w:t>
      </w:r>
      <w:r w:rsidR="002161FD">
        <w:rPr>
          <w:color w:val="000000"/>
          <w:sz w:val="24"/>
          <w:lang w:val="en-US"/>
        </w:rPr>
        <w:t>AL</w:t>
      </w:r>
      <w:r w:rsidRPr="005A222E">
        <w:rPr>
          <w:color w:val="000000"/>
          <w:sz w:val="24"/>
          <w:lang w:val="en-US"/>
        </w:rPr>
        <w:t>);</w:t>
      </w:r>
    </w:p>
    <w:p w:rsidR="005A222E" w:rsidRPr="005A222E" w:rsidRDefault="005A222E" w:rsidP="005A222E">
      <w:pPr>
        <w:widowControl/>
        <w:ind w:firstLine="540"/>
        <w:jc w:val="both"/>
        <w:rPr>
          <w:color w:val="000000"/>
          <w:sz w:val="24"/>
          <w:lang w:val="en-US"/>
        </w:rPr>
      </w:pPr>
      <w:r w:rsidRPr="005A222E">
        <w:rPr>
          <w:color w:val="000000"/>
          <w:sz w:val="24"/>
          <w:lang w:val="en-US"/>
        </w:rPr>
        <w:t xml:space="preserve">- </w:t>
      </w:r>
      <w:proofErr w:type="gramStart"/>
      <w:r w:rsidRPr="005A222E">
        <w:rPr>
          <w:color w:val="000000"/>
          <w:sz w:val="24"/>
          <w:lang w:val="en-US"/>
        </w:rPr>
        <w:t>opening</w:t>
      </w:r>
      <w:proofErr w:type="gramEnd"/>
      <w:r w:rsidRPr="005A222E">
        <w:rPr>
          <w:color w:val="000000"/>
          <w:sz w:val="24"/>
          <w:lang w:val="en-US"/>
        </w:rPr>
        <w:t xml:space="preserve"> on the basis of the school of a platform for preparation for participation in the Kutaf</w:t>
      </w:r>
      <w:r w:rsidR="002161FD">
        <w:rPr>
          <w:color w:val="000000"/>
          <w:sz w:val="24"/>
          <w:lang w:val="en-US"/>
        </w:rPr>
        <w:t>in</w:t>
      </w:r>
      <w:r w:rsidRPr="005A222E">
        <w:rPr>
          <w:color w:val="000000"/>
          <w:sz w:val="24"/>
          <w:lang w:val="en-US"/>
        </w:rPr>
        <w:t xml:space="preserve"> Olympiad for schoolchildren in law (for two rounds);</w:t>
      </w:r>
    </w:p>
    <w:p w:rsidR="00E82D6C" w:rsidRPr="00765425" w:rsidRDefault="005A222E" w:rsidP="00765425">
      <w:pPr>
        <w:widowControl/>
        <w:ind w:firstLine="540"/>
        <w:jc w:val="both"/>
        <w:rPr>
          <w:color w:val="000000"/>
          <w:sz w:val="24"/>
          <w:lang w:val="en-US"/>
        </w:rPr>
      </w:pPr>
      <w:r w:rsidRPr="005A222E">
        <w:rPr>
          <w:color w:val="000000"/>
          <w:sz w:val="24"/>
          <w:lang w:val="en-US"/>
        </w:rPr>
        <w:t xml:space="preserve">- </w:t>
      </w:r>
      <w:proofErr w:type="gramStart"/>
      <w:r w:rsidRPr="005A222E">
        <w:rPr>
          <w:color w:val="000000"/>
          <w:sz w:val="24"/>
          <w:lang w:val="en-US"/>
        </w:rPr>
        <w:t>organization</w:t>
      </w:r>
      <w:proofErr w:type="gramEnd"/>
      <w:r w:rsidRPr="005A222E">
        <w:rPr>
          <w:color w:val="000000"/>
          <w:sz w:val="24"/>
          <w:lang w:val="en-US"/>
        </w:rPr>
        <w:t xml:space="preserve"> of the l</w:t>
      </w:r>
      <w:r>
        <w:rPr>
          <w:color w:val="000000"/>
          <w:sz w:val="24"/>
          <w:lang w:val="en-US"/>
        </w:rPr>
        <w:t xml:space="preserve">egal club "Law" for students of </w:t>
      </w:r>
      <w:r w:rsidRPr="005A222E">
        <w:rPr>
          <w:color w:val="000000"/>
          <w:sz w:val="24"/>
          <w:lang w:val="en-US"/>
        </w:rPr>
        <w:t>6-9</w:t>
      </w:r>
      <w:r>
        <w:rPr>
          <w:color w:val="000000"/>
          <w:sz w:val="24"/>
          <w:lang w:val="en-US"/>
        </w:rPr>
        <w:t xml:space="preserve"> grades</w:t>
      </w:r>
      <w:r w:rsidRPr="005A222E">
        <w:rPr>
          <w:color w:val="000000"/>
          <w:sz w:val="24"/>
          <w:lang w:val="en-US"/>
        </w:rPr>
        <w:t>;</w:t>
      </w:r>
    </w:p>
    <w:p w:rsidR="002161FD" w:rsidRPr="002161FD" w:rsidRDefault="002161FD" w:rsidP="002161FD">
      <w:pPr>
        <w:widowControl/>
        <w:ind w:firstLine="540"/>
        <w:jc w:val="both"/>
        <w:rPr>
          <w:color w:val="000000"/>
          <w:sz w:val="24"/>
          <w:lang w:val="en-US"/>
        </w:rPr>
      </w:pPr>
      <w:r w:rsidRPr="002161FD">
        <w:rPr>
          <w:color w:val="000000"/>
          <w:sz w:val="24"/>
          <w:lang w:val="en-US"/>
        </w:rPr>
        <w:t>- Carrying out career guidance work with students and parents</w:t>
      </w:r>
      <w:proofErr w:type="gramStart"/>
      <w:r w:rsidRPr="002161FD">
        <w:rPr>
          <w:color w:val="000000"/>
          <w:sz w:val="24"/>
          <w:lang w:val="en-US"/>
        </w:rPr>
        <w:t>;</w:t>
      </w:r>
      <w:proofErr w:type="gramEnd"/>
    </w:p>
    <w:p w:rsidR="002161FD" w:rsidRPr="002161FD" w:rsidRDefault="002161FD" w:rsidP="002161FD">
      <w:pPr>
        <w:widowControl/>
        <w:ind w:firstLine="540"/>
        <w:jc w:val="both"/>
        <w:rPr>
          <w:color w:val="000000"/>
          <w:sz w:val="24"/>
          <w:lang w:val="en-US"/>
        </w:rPr>
      </w:pPr>
      <w:r w:rsidRPr="002161FD">
        <w:rPr>
          <w:color w:val="000000"/>
          <w:sz w:val="24"/>
          <w:lang w:val="en-US"/>
        </w:rPr>
        <w:t xml:space="preserve">- </w:t>
      </w:r>
      <w:proofErr w:type="gramStart"/>
      <w:r w:rsidRPr="002161FD">
        <w:rPr>
          <w:color w:val="000000"/>
          <w:sz w:val="24"/>
          <w:lang w:val="en-US"/>
        </w:rPr>
        <w:t>preparation</w:t>
      </w:r>
      <w:proofErr w:type="gramEnd"/>
      <w:r w:rsidRPr="002161FD">
        <w:rPr>
          <w:color w:val="000000"/>
          <w:sz w:val="24"/>
          <w:lang w:val="en-US"/>
        </w:rPr>
        <w:t xml:space="preserve"> and distribution in </w:t>
      </w:r>
      <w:r w:rsidR="00071DAD">
        <w:rPr>
          <w:b/>
          <w:sz w:val="24"/>
          <w:szCs w:val="24"/>
          <w:lang w:val="en-US"/>
        </w:rPr>
        <w:t xml:space="preserve">Name of the </w:t>
      </w:r>
      <w:r w:rsidR="00071DAD" w:rsidRPr="00D07789">
        <w:rPr>
          <w:b/>
          <w:sz w:val="24"/>
          <w:szCs w:val="24"/>
          <w:lang w:val="en-US"/>
        </w:rPr>
        <w:t>School</w:t>
      </w:r>
      <w:r w:rsidR="00071DAD" w:rsidRPr="002161FD">
        <w:rPr>
          <w:color w:val="000000"/>
          <w:sz w:val="24"/>
          <w:lang w:val="en-US"/>
        </w:rPr>
        <w:t xml:space="preserve"> </w:t>
      </w:r>
      <w:r w:rsidRPr="002161FD">
        <w:rPr>
          <w:color w:val="000000"/>
          <w:sz w:val="24"/>
          <w:lang w:val="en-US"/>
        </w:rPr>
        <w:t xml:space="preserve">_____ of materials about the </w:t>
      </w:r>
      <w:r>
        <w:rPr>
          <w:color w:val="000000"/>
          <w:sz w:val="24"/>
          <w:lang w:val="en-US"/>
        </w:rPr>
        <w:t xml:space="preserve">Kutafin </w:t>
      </w:r>
      <w:r w:rsidRPr="002161FD">
        <w:rPr>
          <w:color w:val="000000"/>
          <w:sz w:val="24"/>
          <w:lang w:val="en-US"/>
        </w:rPr>
        <w:t>University (</w:t>
      </w:r>
      <w:r>
        <w:rPr>
          <w:color w:val="000000"/>
          <w:sz w:val="24"/>
          <w:lang w:val="en-US"/>
        </w:rPr>
        <w:t>MSAL</w:t>
      </w:r>
      <w:r w:rsidRPr="002161FD">
        <w:rPr>
          <w:color w:val="000000"/>
          <w:sz w:val="24"/>
          <w:lang w:val="en-US"/>
        </w:rPr>
        <w:t>), including information booklets;</w:t>
      </w:r>
    </w:p>
    <w:p w:rsidR="002161FD" w:rsidRPr="002161FD" w:rsidRDefault="002161FD" w:rsidP="002161FD">
      <w:pPr>
        <w:widowControl/>
        <w:ind w:firstLine="540"/>
        <w:jc w:val="both"/>
        <w:rPr>
          <w:color w:val="000000"/>
          <w:sz w:val="24"/>
          <w:lang w:val="en-US"/>
        </w:rPr>
      </w:pPr>
      <w:r w:rsidRPr="002161FD">
        <w:rPr>
          <w:color w:val="000000"/>
          <w:sz w:val="24"/>
          <w:lang w:val="en-US"/>
        </w:rPr>
        <w:t xml:space="preserve">- </w:t>
      </w:r>
      <w:proofErr w:type="gramStart"/>
      <w:r w:rsidRPr="002161FD">
        <w:rPr>
          <w:color w:val="000000"/>
          <w:sz w:val="24"/>
          <w:lang w:val="en-US"/>
        </w:rPr>
        <w:t>an</w:t>
      </w:r>
      <w:proofErr w:type="gramEnd"/>
      <w:r w:rsidRPr="002161FD">
        <w:rPr>
          <w:color w:val="000000"/>
          <w:sz w:val="24"/>
          <w:lang w:val="en-US"/>
        </w:rPr>
        <w:t xml:space="preserve"> invitation to participate in the </w:t>
      </w:r>
      <w:r w:rsidR="00071DAD" w:rsidRPr="00071DAD">
        <w:rPr>
          <w:color w:val="000000"/>
          <w:sz w:val="24"/>
          <w:lang w:val="en-US"/>
        </w:rPr>
        <w:t xml:space="preserve">Open-Door Day </w:t>
      </w:r>
      <w:r w:rsidRPr="002161FD">
        <w:rPr>
          <w:color w:val="000000"/>
          <w:sz w:val="24"/>
          <w:lang w:val="en-US"/>
        </w:rPr>
        <w:t xml:space="preserve">at the </w:t>
      </w:r>
      <w:proofErr w:type="spellStart"/>
      <w:r>
        <w:rPr>
          <w:color w:val="000000"/>
          <w:sz w:val="24"/>
          <w:lang w:val="en-US"/>
        </w:rPr>
        <w:t>Kutafin</w:t>
      </w:r>
      <w:proofErr w:type="spellEnd"/>
      <w:r>
        <w:rPr>
          <w:color w:val="000000"/>
          <w:sz w:val="24"/>
          <w:lang w:val="en-US"/>
        </w:rPr>
        <w:t xml:space="preserve"> </w:t>
      </w:r>
      <w:r w:rsidRPr="002161FD">
        <w:rPr>
          <w:color w:val="000000"/>
          <w:sz w:val="24"/>
          <w:lang w:val="en-US"/>
        </w:rPr>
        <w:t>University</w:t>
      </w:r>
      <w:r w:rsidR="00071DAD" w:rsidRPr="00071DAD">
        <w:rPr>
          <w:color w:val="000000"/>
          <w:sz w:val="24"/>
          <w:lang w:val="en-US"/>
        </w:rPr>
        <w:t xml:space="preserve"> </w:t>
      </w:r>
      <w:r w:rsidR="00071DAD" w:rsidRPr="002161FD">
        <w:rPr>
          <w:color w:val="000000"/>
          <w:sz w:val="24"/>
          <w:lang w:val="en-US"/>
        </w:rPr>
        <w:t>(</w:t>
      </w:r>
      <w:r w:rsidR="00071DAD">
        <w:rPr>
          <w:color w:val="000000"/>
          <w:sz w:val="24"/>
          <w:lang w:val="en-US"/>
        </w:rPr>
        <w:t>MSAL</w:t>
      </w:r>
      <w:r w:rsidR="00071DAD" w:rsidRPr="002161FD">
        <w:rPr>
          <w:color w:val="000000"/>
          <w:sz w:val="24"/>
          <w:lang w:val="en-US"/>
        </w:rPr>
        <w:t>)</w:t>
      </w:r>
      <w:r w:rsidRPr="002161FD">
        <w:rPr>
          <w:color w:val="000000"/>
          <w:sz w:val="24"/>
          <w:lang w:val="en-US"/>
        </w:rPr>
        <w:t>;</w:t>
      </w:r>
    </w:p>
    <w:p w:rsidR="002161FD" w:rsidRPr="00071DAD" w:rsidRDefault="002161FD" w:rsidP="002161FD">
      <w:pPr>
        <w:widowControl/>
        <w:ind w:firstLine="540"/>
        <w:jc w:val="both"/>
        <w:rPr>
          <w:color w:val="000000"/>
          <w:sz w:val="24"/>
          <w:lang w:val="en-US"/>
        </w:rPr>
      </w:pPr>
      <w:r w:rsidRPr="002161FD">
        <w:rPr>
          <w:color w:val="000000"/>
          <w:sz w:val="24"/>
          <w:lang w:val="en-US"/>
        </w:rPr>
        <w:lastRenderedPageBreak/>
        <w:t xml:space="preserve">- </w:t>
      </w:r>
      <w:proofErr w:type="gramStart"/>
      <w:r w:rsidRPr="002161FD">
        <w:rPr>
          <w:color w:val="000000"/>
          <w:sz w:val="24"/>
          <w:lang w:val="en-US"/>
        </w:rPr>
        <w:t>an</w:t>
      </w:r>
      <w:proofErr w:type="gramEnd"/>
      <w:r w:rsidRPr="002161FD">
        <w:rPr>
          <w:color w:val="000000"/>
          <w:sz w:val="24"/>
          <w:lang w:val="en-US"/>
        </w:rPr>
        <w:t xml:space="preserve"> invitation to participate in the </w:t>
      </w:r>
      <w:r w:rsidR="00071DAD" w:rsidRPr="002161FD">
        <w:rPr>
          <w:color w:val="000000"/>
          <w:sz w:val="24"/>
          <w:lang w:val="en-US"/>
        </w:rPr>
        <w:t xml:space="preserve">Science </w:t>
      </w:r>
      <w:r w:rsidRPr="002161FD">
        <w:rPr>
          <w:color w:val="000000"/>
          <w:sz w:val="24"/>
          <w:lang w:val="en-US"/>
        </w:rPr>
        <w:t>Day at the</w:t>
      </w:r>
      <w:r>
        <w:rPr>
          <w:color w:val="000000"/>
          <w:sz w:val="24"/>
          <w:lang w:val="en-US"/>
        </w:rPr>
        <w:t xml:space="preserve"> Kutafin</w:t>
      </w:r>
      <w:r w:rsidRPr="002161FD">
        <w:rPr>
          <w:color w:val="000000"/>
          <w:sz w:val="24"/>
          <w:lang w:val="en-US"/>
        </w:rPr>
        <w:t xml:space="preserve"> University (</w:t>
      </w:r>
      <w:r>
        <w:rPr>
          <w:color w:val="000000"/>
          <w:sz w:val="24"/>
          <w:lang w:val="en-US"/>
        </w:rPr>
        <w:t>MSAL</w:t>
      </w:r>
      <w:r w:rsidRPr="002161FD">
        <w:rPr>
          <w:color w:val="000000"/>
          <w:sz w:val="24"/>
          <w:lang w:val="en-US"/>
        </w:rPr>
        <w:t>) (lectures, discussions, intellectual games, trainings);</w:t>
      </w:r>
    </w:p>
    <w:p w:rsidR="002161FD" w:rsidRPr="002161FD" w:rsidRDefault="002161FD" w:rsidP="002161FD">
      <w:pPr>
        <w:widowControl/>
        <w:ind w:firstLine="540"/>
        <w:jc w:val="both"/>
        <w:rPr>
          <w:color w:val="000000"/>
          <w:sz w:val="24"/>
          <w:lang w:val="en-US"/>
        </w:rPr>
      </w:pPr>
      <w:r w:rsidRPr="002161FD">
        <w:rPr>
          <w:color w:val="000000"/>
          <w:sz w:val="24"/>
          <w:lang w:val="en-US"/>
        </w:rPr>
        <w:t xml:space="preserve">- </w:t>
      </w:r>
      <w:proofErr w:type="gramStart"/>
      <w:r w:rsidRPr="002161FD">
        <w:rPr>
          <w:color w:val="000000"/>
          <w:sz w:val="24"/>
          <w:lang w:val="en-US"/>
        </w:rPr>
        <w:t>legal</w:t>
      </w:r>
      <w:proofErr w:type="gramEnd"/>
      <w:r w:rsidRPr="002161FD">
        <w:rPr>
          <w:color w:val="000000"/>
          <w:sz w:val="24"/>
          <w:lang w:val="en-US"/>
        </w:rPr>
        <w:t xml:space="preserve"> advice to parents and teachers in order to develop interest in the profession by entering the </w:t>
      </w:r>
      <w:r>
        <w:rPr>
          <w:color w:val="000000"/>
          <w:sz w:val="24"/>
          <w:lang w:val="en-US"/>
        </w:rPr>
        <w:t xml:space="preserve">Kutafin </w:t>
      </w:r>
      <w:r w:rsidRPr="002161FD">
        <w:rPr>
          <w:color w:val="000000"/>
          <w:sz w:val="24"/>
          <w:lang w:val="en-US"/>
        </w:rPr>
        <w:t>University.</w:t>
      </w:r>
    </w:p>
    <w:p w:rsidR="002161FD" w:rsidRPr="002161FD" w:rsidRDefault="002161FD" w:rsidP="002161FD">
      <w:pPr>
        <w:pStyle w:val="a3"/>
        <w:numPr>
          <w:ilvl w:val="1"/>
          <w:numId w:val="1"/>
        </w:numPr>
        <w:tabs>
          <w:tab w:val="left" w:pos="1276"/>
        </w:tabs>
        <w:rPr>
          <w:sz w:val="24"/>
          <w:lang w:val="en-US"/>
        </w:rPr>
      </w:pPr>
      <w:r w:rsidRPr="002161FD">
        <w:rPr>
          <w:sz w:val="24"/>
          <w:lang w:val="en-US"/>
        </w:rPr>
        <w:t>This Agreement does not prevent the Parties from identifying and developing other areas of cooperation of mutual interest.</w:t>
      </w:r>
    </w:p>
    <w:p w:rsidR="002161FD" w:rsidRPr="002161FD" w:rsidRDefault="002161FD" w:rsidP="002161FD">
      <w:pPr>
        <w:pStyle w:val="a3"/>
        <w:numPr>
          <w:ilvl w:val="1"/>
          <w:numId w:val="1"/>
        </w:numPr>
        <w:tabs>
          <w:tab w:val="left" w:pos="1276"/>
        </w:tabs>
        <w:rPr>
          <w:sz w:val="24"/>
          <w:lang w:val="en-US"/>
        </w:rPr>
      </w:pPr>
      <w:r w:rsidRPr="002161FD">
        <w:rPr>
          <w:sz w:val="24"/>
          <w:lang w:val="en-US"/>
        </w:rPr>
        <w:t>For the purposes of implementing the Agreement, each Party shall determine and notify the other Party of authorized representatives responsible for the implementation of areas of cooperation.</w:t>
      </w:r>
    </w:p>
    <w:p w:rsidR="002161FD" w:rsidRPr="002161FD" w:rsidRDefault="002161FD" w:rsidP="002161FD">
      <w:pPr>
        <w:pStyle w:val="a3"/>
        <w:numPr>
          <w:ilvl w:val="1"/>
          <w:numId w:val="1"/>
        </w:numPr>
        <w:tabs>
          <w:tab w:val="left" w:pos="1276"/>
        </w:tabs>
        <w:rPr>
          <w:sz w:val="24"/>
          <w:lang w:val="en-US"/>
        </w:rPr>
      </w:pPr>
      <w:r w:rsidRPr="002161FD">
        <w:rPr>
          <w:sz w:val="24"/>
          <w:lang w:val="en-US"/>
        </w:rPr>
        <w:t>The agreement comes into force from the moment of its signing and is valid for 3 years.</w:t>
      </w:r>
    </w:p>
    <w:p w:rsidR="002161FD" w:rsidRPr="002161FD" w:rsidRDefault="002161FD" w:rsidP="002161FD">
      <w:pPr>
        <w:pStyle w:val="a3"/>
        <w:numPr>
          <w:ilvl w:val="1"/>
          <w:numId w:val="1"/>
        </w:numPr>
        <w:tabs>
          <w:tab w:val="left" w:pos="1276"/>
        </w:tabs>
        <w:rPr>
          <w:sz w:val="24"/>
          <w:lang w:val="en-US"/>
        </w:rPr>
      </w:pPr>
      <w:r w:rsidRPr="002161FD">
        <w:rPr>
          <w:sz w:val="24"/>
          <w:lang w:val="en-US"/>
        </w:rPr>
        <w:t xml:space="preserve">The Agreement </w:t>
      </w:r>
      <w:proofErr w:type="gramStart"/>
      <w:r w:rsidRPr="002161FD">
        <w:rPr>
          <w:sz w:val="24"/>
          <w:lang w:val="en-US"/>
        </w:rPr>
        <w:t>may be supplemented or amended by mutual agreement of the Parties</w:t>
      </w:r>
      <w:proofErr w:type="gramEnd"/>
      <w:r w:rsidRPr="002161FD">
        <w:rPr>
          <w:sz w:val="24"/>
          <w:lang w:val="en-US"/>
        </w:rPr>
        <w:t xml:space="preserve">. Additions and changes to the Agreement </w:t>
      </w:r>
      <w:proofErr w:type="gramStart"/>
      <w:r w:rsidRPr="002161FD">
        <w:rPr>
          <w:sz w:val="24"/>
          <w:lang w:val="en-US"/>
        </w:rPr>
        <w:t>are made in writing and signed by authorized representatives of the Parties</w:t>
      </w:r>
      <w:proofErr w:type="gramEnd"/>
      <w:r w:rsidRPr="002161FD">
        <w:rPr>
          <w:sz w:val="24"/>
          <w:lang w:val="en-US"/>
        </w:rPr>
        <w:t>.</w:t>
      </w:r>
    </w:p>
    <w:p w:rsidR="002161FD" w:rsidRPr="002161FD" w:rsidRDefault="002161FD" w:rsidP="002161FD">
      <w:pPr>
        <w:pStyle w:val="a3"/>
        <w:numPr>
          <w:ilvl w:val="1"/>
          <w:numId w:val="1"/>
        </w:numPr>
        <w:tabs>
          <w:tab w:val="left" w:pos="1276"/>
        </w:tabs>
        <w:rPr>
          <w:sz w:val="24"/>
          <w:lang w:val="en-US"/>
        </w:rPr>
      </w:pPr>
      <w:r w:rsidRPr="002161FD">
        <w:rPr>
          <w:sz w:val="24"/>
          <w:lang w:val="en-US"/>
        </w:rPr>
        <w:t>In pursuance of the Agreement, the Parties shall have the right to conclude agreements that determine the conditions and procedure for the implementation of specific areas of cooperation.</w:t>
      </w:r>
    </w:p>
    <w:p w:rsidR="00794342" w:rsidRDefault="00794342" w:rsidP="00794342">
      <w:pPr>
        <w:pStyle w:val="a3"/>
        <w:numPr>
          <w:ilvl w:val="1"/>
          <w:numId w:val="1"/>
        </w:numPr>
        <w:tabs>
          <w:tab w:val="left" w:pos="1276"/>
        </w:tabs>
        <w:rPr>
          <w:sz w:val="24"/>
          <w:lang w:val="en-US"/>
        </w:rPr>
      </w:pPr>
      <w:r w:rsidRPr="00794342">
        <w:rPr>
          <w:sz w:val="24"/>
          <w:lang w:val="en-US"/>
        </w:rPr>
        <w:t>This Agreement does not imply financial settlements between the Parties.</w:t>
      </w:r>
    </w:p>
    <w:p w:rsidR="00794342" w:rsidRDefault="00794342" w:rsidP="00794342">
      <w:pPr>
        <w:pStyle w:val="a3"/>
        <w:numPr>
          <w:ilvl w:val="1"/>
          <w:numId w:val="1"/>
        </w:numPr>
        <w:tabs>
          <w:tab w:val="left" w:pos="1276"/>
        </w:tabs>
        <w:rPr>
          <w:sz w:val="24"/>
          <w:lang w:val="en-US"/>
        </w:rPr>
      </w:pPr>
      <w:r w:rsidRPr="00794342">
        <w:rPr>
          <w:sz w:val="24"/>
          <w:lang w:val="en-US"/>
        </w:rPr>
        <w:t xml:space="preserve">This Agreement </w:t>
      </w:r>
      <w:proofErr w:type="gramStart"/>
      <w:r w:rsidRPr="00794342">
        <w:rPr>
          <w:sz w:val="24"/>
          <w:lang w:val="en-US"/>
        </w:rPr>
        <w:t>may be terminated</w:t>
      </w:r>
      <w:proofErr w:type="gramEnd"/>
      <w:r w:rsidRPr="00794342">
        <w:rPr>
          <w:sz w:val="24"/>
          <w:lang w:val="en-US"/>
        </w:rPr>
        <w:t xml:space="preserve"> at the initiative of either Party, subject to prior written notice to the other Party at least three months before the expected date of termination of the Agreement.</w:t>
      </w:r>
    </w:p>
    <w:p w:rsidR="00794342" w:rsidRDefault="00794342" w:rsidP="00794342">
      <w:pPr>
        <w:pStyle w:val="a3"/>
        <w:numPr>
          <w:ilvl w:val="1"/>
          <w:numId w:val="1"/>
        </w:numPr>
        <w:tabs>
          <w:tab w:val="left" w:pos="1276"/>
        </w:tabs>
        <w:rPr>
          <w:sz w:val="24"/>
          <w:lang w:val="en-US"/>
        </w:rPr>
      </w:pPr>
      <w:r w:rsidRPr="00794342">
        <w:rPr>
          <w:sz w:val="24"/>
          <w:lang w:val="en-US"/>
        </w:rPr>
        <w:t>Termination of the Agreement does not entail the termination of contracts concluded in pursuance of the Agreement.</w:t>
      </w:r>
    </w:p>
    <w:p w:rsidR="00794342" w:rsidRDefault="00794342" w:rsidP="00794342">
      <w:pPr>
        <w:pStyle w:val="a3"/>
        <w:numPr>
          <w:ilvl w:val="1"/>
          <w:numId w:val="1"/>
        </w:numPr>
        <w:tabs>
          <w:tab w:val="left" w:pos="1276"/>
        </w:tabs>
        <w:rPr>
          <w:sz w:val="24"/>
          <w:lang w:val="en-US"/>
        </w:rPr>
      </w:pPr>
      <w:r w:rsidRPr="00794342">
        <w:rPr>
          <w:sz w:val="24"/>
          <w:lang w:val="en-US"/>
        </w:rPr>
        <w:t>Disputes arising under this Agreement are resolved through negotiations between the Parties.</w:t>
      </w:r>
    </w:p>
    <w:p w:rsidR="00794342" w:rsidRDefault="00794342" w:rsidP="00794342">
      <w:pPr>
        <w:pStyle w:val="a3"/>
        <w:numPr>
          <w:ilvl w:val="1"/>
          <w:numId w:val="1"/>
        </w:numPr>
        <w:tabs>
          <w:tab w:val="left" w:pos="1276"/>
        </w:tabs>
        <w:rPr>
          <w:sz w:val="24"/>
          <w:lang w:val="en-US"/>
        </w:rPr>
      </w:pPr>
      <w:r w:rsidRPr="00794342">
        <w:rPr>
          <w:sz w:val="24"/>
          <w:lang w:val="en-US"/>
        </w:rPr>
        <w:t xml:space="preserve">The Agreement </w:t>
      </w:r>
      <w:proofErr w:type="gramStart"/>
      <w:r w:rsidRPr="00794342">
        <w:rPr>
          <w:sz w:val="24"/>
          <w:lang w:val="en-US"/>
        </w:rPr>
        <w:t>is made</w:t>
      </w:r>
      <w:proofErr w:type="gramEnd"/>
      <w:r w:rsidRPr="00794342">
        <w:rPr>
          <w:sz w:val="24"/>
          <w:lang w:val="en-US"/>
        </w:rPr>
        <w:t xml:space="preserve"> in two copies, having the same legal force, one copy for each Party.</w:t>
      </w:r>
    </w:p>
    <w:p w:rsidR="00E82D6C" w:rsidRDefault="00794342" w:rsidP="00794342">
      <w:pPr>
        <w:pStyle w:val="a3"/>
        <w:numPr>
          <w:ilvl w:val="1"/>
          <w:numId w:val="1"/>
        </w:numPr>
        <w:tabs>
          <w:tab w:val="left" w:pos="1276"/>
        </w:tabs>
        <w:rPr>
          <w:sz w:val="24"/>
          <w:lang w:val="en-US"/>
        </w:rPr>
      </w:pPr>
      <w:r w:rsidRPr="00794342">
        <w:rPr>
          <w:sz w:val="24"/>
          <w:lang w:val="en-US"/>
        </w:rPr>
        <w:t>Addresses, details and signatures of the Parties:</w:t>
      </w:r>
    </w:p>
    <w:p w:rsidR="00794342" w:rsidRPr="00794342" w:rsidRDefault="00794342" w:rsidP="00794342">
      <w:pPr>
        <w:pStyle w:val="a3"/>
        <w:tabs>
          <w:tab w:val="left" w:pos="1276"/>
        </w:tabs>
        <w:ind w:left="858"/>
        <w:rPr>
          <w:sz w:val="24"/>
          <w:lang w:val="en-US"/>
        </w:rPr>
      </w:pPr>
    </w:p>
    <w:tbl>
      <w:tblPr>
        <w:tblW w:w="9856" w:type="dxa"/>
        <w:tblLook w:val="01E0" w:firstRow="1" w:lastRow="1" w:firstColumn="1" w:lastColumn="1" w:noHBand="0" w:noVBand="0"/>
      </w:tblPr>
      <w:tblGrid>
        <w:gridCol w:w="4928"/>
        <w:gridCol w:w="4928"/>
      </w:tblGrid>
      <w:tr w:rsidR="00E82D6C" w:rsidRPr="005D4249" w:rsidTr="00E82D6C">
        <w:trPr>
          <w:trHeight w:val="4157"/>
        </w:trPr>
        <w:tc>
          <w:tcPr>
            <w:tcW w:w="4928" w:type="dxa"/>
          </w:tcPr>
          <w:tbl>
            <w:tblPr>
              <w:tblW w:w="5000" w:type="pct"/>
              <w:tblCellSpacing w:w="0" w:type="dxa"/>
              <w:tblCellMar>
                <w:left w:w="0" w:type="dxa"/>
                <w:right w:w="0" w:type="dxa"/>
              </w:tblCellMar>
              <w:tblLook w:val="04A0" w:firstRow="1" w:lastRow="0" w:firstColumn="1" w:lastColumn="0" w:noHBand="0" w:noVBand="1"/>
            </w:tblPr>
            <w:tblGrid>
              <w:gridCol w:w="4653"/>
              <w:gridCol w:w="11"/>
              <w:gridCol w:w="12"/>
              <w:gridCol w:w="12"/>
              <w:gridCol w:w="12"/>
              <w:gridCol w:w="12"/>
            </w:tblGrid>
            <w:tr w:rsidR="00E82D6C" w:rsidRPr="005D4249">
              <w:trPr>
                <w:tblCellSpacing w:w="0" w:type="dxa"/>
              </w:trPr>
              <w:tc>
                <w:tcPr>
                  <w:tcW w:w="0" w:type="auto"/>
                  <w:vAlign w:val="center"/>
                  <w:hideMark/>
                </w:tcPr>
                <w:p w:rsidR="00E82D6C" w:rsidRPr="00071DAD" w:rsidRDefault="00E82D6C">
                  <w:pPr>
                    <w:jc w:val="center"/>
                    <w:rPr>
                      <w:sz w:val="24"/>
                      <w:szCs w:val="24"/>
                      <w:lang w:val="en-US"/>
                    </w:rPr>
                  </w:pPr>
                </w:p>
              </w:tc>
              <w:tc>
                <w:tcPr>
                  <w:tcW w:w="0" w:type="auto"/>
                </w:tcPr>
                <w:p w:rsidR="00E82D6C" w:rsidRPr="00071DAD" w:rsidRDefault="00E82D6C">
                  <w:pPr>
                    <w:rPr>
                      <w:sz w:val="24"/>
                      <w:szCs w:val="24"/>
                      <w:lang w:val="en-US"/>
                    </w:rPr>
                  </w:pPr>
                </w:p>
              </w:tc>
              <w:tc>
                <w:tcPr>
                  <w:tcW w:w="0" w:type="auto"/>
                </w:tcPr>
                <w:p w:rsidR="00E82D6C" w:rsidRPr="00071DAD" w:rsidRDefault="00E82D6C">
                  <w:pPr>
                    <w:rPr>
                      <w:sz w:val="24"/>
                      <w:szCs w:val="24"/>
                      <w:lang w:val="en-US"/>
                    </w:rPr>
                  </w:pPr>
                </w:p>
              </w:tc>
              <w:tc>
                <w:tcPr>
                  <w:tcW w:w="0" w:type="auto"/>
                  <w:vAlign w:val="bottom"/>
                </w:tcPr>
                <w:p w:rsidR="00E82D6C" w:rsidRPr="00071DAD" w:rsidRDefault="00E82D6C">
                  <w:pPr>
                    <w:rPr>
                      <w:sz w:val="24"/>
                      <w:szCs w:val="24"/>
                      <w:lang w:val="en-US"/>
                    </w:rPr>
                  </w:pPr>
                </w:p>
              </w:tc>
              <w:tc>
                <w:tcPr>
                  <w:tcW w:w="0" w:type="auto"/>
                  <w:gridSpan w:val="2"/>
                </w:tcPr>
                <w:p w:rsidR="00E82D6C" w:rsidRPr="00071DAD" w:rsidRDefault="00E82D6C">
                  <w:pPr>
                    <w:rPr>
                      <w:sz w:val="24"/>
                      <w:szCs w:val="24"/>
                      <w:lang w:val="en-US"/>
                    </w:rPr>
                  </w:pPr>
                </w:p>
              </w:tc>
            </w:tr>
            <w:tr w:rsidR="00E82D6C" w:rsidRPr="005D4249">
              <w:trPr>
                <w:tblCellSpacing w:w="0" w:type="dxa"/>
              </w:trPr>
              <w:tc>
                <w:tcPr>
                  <w:tcW w:w="0" w:type="auto"/>
                  <w:vAlign w:val="center"/>
                </w:tcPr>
                <w:p w:rsidR="00E82D6C" w:rsidRPr="00794342" w:rsidRDefault="006746B0" w:rsidP="00794342">
                  <w:pPr>
                    <w:jc w:val="center"/>
                    <w:rPr>
                      <w:b/>
                      <w:sz w:val="24"/>
                      <w:szCs w:val="24"/>
                      <w:lang w:val="en-US"/>
                    </w:rPr>
                  </w:pPr>
                  <w:r>
                    <w:rPr>
                      <w:b/>
                      <w:sz w:val="24"/>
                      <w:szCs w:val="24"/>
                      <w:lang w:val="en-US"/>
                    </w:rPr>
                    <w:t xml:space="preserve">Name of the </w:t>
                  </w:r>
                  <w:r w:rsidRPr="00D07789">
                    <w:rPr>
                      <w:b/>
                      <w:sz w:val="24"/>
                      <w:szCs w:val="24"/>
                      <w:lang w:val="en-US"/>
                    </w:rPr>
                    <w:t>School</w:t>
                  </w:r>
                  <w:r w:rsidRPr="00D07789">
                    <w:rPr>
                      <w:color w:val="000000"/>
                      <w:sz w:val="24"/>
                      <w:lang w:val="en-US"/>
                    </w:rPr>
                    <w:t xml:space="preserve"> </w:t>
                  </w:r>
                  <w:r w:rsidR="00794342" w:rsidRPr="00794342">
                    <w:rPr>
                      <w:b/>
                      <w:sz w:val="24"/>
                      <w:szCs w:val="24"/>
                      <w:lang w:val="en-US"/>
                    </w:rPr>
                    <w:t>___</w:t>
                  </w:r>
                </w:p>
                <w:p w:rsidR="00E82D6C" w:rsidRPr="00794342" w:rsidRDefault="00E82D6C">
                  <w:pPr>
                    <w:jc w:val="center"/>
                    <w:rPr>
                      <w:sz w:val="24"/>
                      <w:szCs w:val="24"/>
                      <w:lang w:val="en-US"/>
                    </w:rPr>
                  </w:pPr>
                </w:p>
              </w:tc>
              <w:tc>
                <w:tcPr>
                  <w:tcW w:w="0" w:type="auto"/>
                </w:tcPr>
                <w:p w:rsidR="00E82D6C" w:rsidRPr="00794342" w:rsidRDefault="00E82D6C">
                  <w:pPr>
                    <w:rPr>
                      <w:sz w:val="24"/>
                      <w:szCs w:val="24"/>
                      <w:lang w:val="en-US"/>
                    </w:rPr>
                  </w:pPr>
                </w:p>
              </w:tc>
              <w:tc>
                <w:tcPr>
                  <w:tcW w:w="0" w:type="auto"/>
                </w:tcPr>
                <w:p w:rsidR="00E82D6C" w:rsidRPr="00794342" w:rsidRDefault="00E82D6C">
                  <w:pPr>
                    <w:rPr>
                      <w:sz w:val="24"/>
                      <w:szCs w:val="24"/>
                      <w:lang w:val="en-US"/>
                    </w:rPr>
                  </w:pPr>
                </w:p>
              </w:tc>
              <w:tc>
                <w:tcPr>
                  <w:tcW w:w="0" w:type="auto"/>
                  <w:vAlign w:val="center"/>
                </w:tcPr>
                <w:p w:rsidR="00E82D6C" w:rsidRPr="00794342" w:rsidRDefault="00E82D6C">
                  <w:pPr>
                    <w:rPr>
                      <w:sz w:val="24"/>
                      <w:szCs w:val="24"/>
                      <w:lang w:val="en-US"/>
                    </w:rPr>
                  </w:pPr>
                </w:p>
              </w:tc>
              <w:tc>
                <w:tcPr>
                  <w:tcW w:w="0" w:type="auto"/>
                  <w:vAlign w:val="center"/>
                </w:tcPr>
                <w:p w:rsidR="00E82D6C" w:rsidRPr="00794342" w:rsidRDefault="00E82D6C">
                  <w:pPr>
                    <w:rPr>
                      <w:lang w:val="en-US"/>
                    </w:rPr>
                  </w:pPr>
                </w:p>
              </w:tc>
              <w:tc>
                <w:tcPr>
                  <w:tcW w:w="0" w:type="auto"/>
                  <w:vAlign w:val="center"/>
                  <w:hideMark/>
                </w:tcPr>
                <w:p w:rsidR="00E82D6C" w:rsidRPr="00794342" w:rsidRDefault="00E82D6C">
                  <w:pPr>
                    <w:rPr>
                      <w:lang w:val="en-US"/>
                    </w:rPr>
                  </w:pPr>
                </w:p>
              </w:tc>
            </w:tr>
          </w:tbl>
          <w:p w:rsidR="00E82D6C" w:rsidRPr="00794342" w:rsidRDefault="00E82D6C">
            <w:pPr>
              <w:jc w:val="both"/>
              <w:rPr>
                <w:sz w:val="24"/>
                <w:szCs w:val="24"/>
                <w:lang w:val="en-US"/>
              </w:rPr>
            </w:pPr>
          </w:p>
          <w:p w:rsidR="00E82D6C" w:rsidRPr="005D4249" w:rsidRDefault="00E82D6C">
            <w:pPr>
              <w:jc w:val="center"/>
              <w:rPr>
                <w:sz w:val="24"/>
                <w:szCs w:val="24"/>
                <w:lang w:val="en-US"/>
              </w:rPr>
            </w:pPr>
            <w:r w:rsidRPr="005D4249">
              <w:rPr>
                <w:sz w:val="24"/>
                <w:szCs w:val="24"/>
                <w:lang w:val="en-US"/>
              </w:rPr>
              <w:t xml:space="preserve">______, </w:t>
            </w:r>
            <w:r w:rsidR="00794342">
              <w:rPr>
                <w:sz w:val="24"/>
                <w:szCs w:val="24"/>
                <w:lang w:val="en-US"/>
              </w:rPr>
              <w:t>y</w:t>
            </w:r>
            <w:r w:rsidRPr="005D4249">
              <w:rPr>
                <w:sz w:val="24"/>
                <w:szCs w:val="24"/>
                <w:lang w:val="en-US"/>
              </w:rPr>
              <w:t xml:space="preserve">. ________, _____________, </w:t>
            </w:r>
            <w:r w:rsidR="00794342">
              <w:rPr>
                <w:sz w:val="24"/>
                <w:szCs w:val="24"/>
                <w:lang w:val="en-US"/>
              </w:rPr>
              <w:t>house</w:t>
            </w:r>
            <w:r w:rsidR="00794342" w:rsidRPr="005D4249">
              <w:rPr>
                <w:sz w:val="24"/>
                <w:szCs w:val="24"/>
                <w:lang w:val="en-US"/>
              </w:rPr>
              <w:t xml:space="preserve"> __ ,</w:t>
            </w:r>
            <w:r w:rsidRPr="005D4249">
              <w:rPr>
                <w:sz w:val="24"/>
                <w:szCs w:val="24"/>
                <w:lang w:val="en-US"/>
              </w:rPr>
              <w:t xml:space="preserve"> ____________, ________________</w:t>
            </w:r>
          </w:p>
          <w:p w:rsidR="00E82D6C" w:rsidRPr="005D4249" w:rsidRDefault="00E82D6C">
            <w:pPr>
              <w:jc w:val="both"/>
              <w:rPr>
                <w:sz w:val="24"/>
                <w:szCs w:val="24"/>
                <w:lang w:val="en-US"/>
              </w:rPr>
            </w:pPr>
          </w:p>
          <w:p w:rsidR="00E82D6C" w:rsidRPr="005D4249" w:rsidRDefault="00E82D6C">
            <w:pPr>
              <w:jc w:val="both"/>
              <w:rPr>
                <w:sz w:val="24"/>
                <w:szCs w:val="24"/>
                <w:lang w:val="en-US"/>
              </w:rPr>
            </w:pPr>
          </w:p>
          <w:p w:rsidR="00E82D6C" w:rsidRDefault="00E82D6C">
            <w:pPr>
              <w:jc w:val="both"/>
              <w:rPr>
                <w:caps/>
                <w:sz w:val="24"/>
                <w:szCs w:val="24"/>
              </w:rPr>
            </w:pPr>
            <w:r w:rsidRPr="005D4249">
              <w:rPr>
                <w:sz w:val="24"/>
                <w:szCs w:val="24"/>
                <w:lang w:val="en-US"/>
              </w:rPr>
              <w:t>_________________ . </w:t>
            </w:r>
            <w:r>
              <w:rPr>
                <w:sz w:val="24"/>
                <w:szCs w:val="24"/>
              </w:rPr>
              <w:t xml:space="preserve">_____________ </w:t>
            </w:r>
          </w:p>
        </w:tc>
        <w:tc>
          <w:tcPr>
            <w:tcW w:w="4928" w:type="dxa"/>
          </w:tcPr>
          <w:p w:rsidR="00794342" w:rsidRPr="00794342" w:rsidRDefault="00794342">
            <w:pPr>
              <w:jc w:val="center"/>
              <w:rPr>
                <w:b/>
                <w:sz w:val="24"/>
                <w:szCs w:val="24"/>
                <w:lang w:val="en-US"/>
              </w:rPr>
            </w:pPr>
            <w:r w:rsidRPr="00794342">
              <w:rPr>
                <w:b/>
                <w:sz w:val="24"/>
                <w:szCs w:val="24"/>
                <w:lang w:val="en-US"/>
              </w:rPr>
              <w:t>Federal State Budgetary Educational Institution of Higher Education “Kutafin Moscow State Law University (MSAL)"</w:t>
            </w:r>
          </w:p>
          <w:p w:rsidR="00E82D6C" w:rsidRPr="00794342" w:rsidRDefault="00E82D6C">
            <w:pPr>
              <w:rPr>
                <w:sz w:val="24"/>
                <w:szCs w:val="24"/>
                <w:lang w:val="en-US"/>
              </w:rPr>
            </w:pPr>
          </w:p>
          <w:p w:rsidR="00E82D6C" w:rsidRPr="00794342" w:rsidRDefault="00E82D6C">
            <w:pPr>
              <w:jc w:val="center"/>
              <w:rPr>
                <w:sz w:val="24"/>
                <w:szCs w:val="24"/>
                <w:lang w:val="en-US"/>
              </w:rPr>
            </w:pPr>
            <w:r w:rsidRPr="00794342">
              <w:rPr>
                <w:sz w:val="24"/>
                <w:szCs w:val="24"/>
                <w:lang w:val="en-US"/>
              </w:rPr>
              <w:t xml:space="preserve">125993, </w:t>
            </w:r>
            <w:r w:rsidR="00794342">
              <w:rPr>
                <w:sz w:val="24"/>
                <w:szCs w:val="24"/>
                <w:lang w:val="en-US"/>
              </w:rPr>
              <w:t>Moscow</w:t>
            </w:r>
            <w:r w:rsidRPr="00794342">
              <w:rPr>
                <w:sz w:val="24"/>
                <w:szCs w:val="24"/>
                <w:lang w:val="en-US"/>
              </w:rPr>
              <w:t xml:space="preserve">, </w:t>
            </w:r>
            <w:proofErr w:type="spellStart"/>
            <w:r w:rsidR="00BE7349">
              <w:rPr>
                <w:sz w:val="24"/>
                <w:szCs w:val="24"/>
                <w:lang w:val="en-US"/>
              </w:rPr>
              <w:t>Sadovaya-Kudrinskaya</w:t>
            </w:r>
            <w:proofErr w:type="spellEnd"/>
            <w:r w:rsidR="00BE7349">
              <w:rPr>
                <w:sz w:val="24"/>
                <w:szCs w:val="24"/>
                <w:lang w:val="en-US"/>
              </w:rPr>
              <w:t xml:space="preserve"> </w:t>
            </w:r>
            <w:proofErr w:type="spellStart"/>
            <w:r w:rsidR="00BE7349">
              <w:rPr>
                <w:sz w:val="24"/>
                <w:szCs w:val="24"/>
                <w:lang w:val="en-US"/>
              </w:rPr>
              <w:t>st</w:t>
            </w:r>
            <w:r w:rsidR="00BE7349" w:rsidRPr="00BE7349">
              <w:rPr>
                <w:sz w:val="24"/>
                <w:szCs w:val="24"/>
                <w:lang w:val="en-US"/>
              </w:rPr>
              <w:t>.</w:t>
            </w:r>
            <w:proofErr w:type="spellEnd"/>
            <w:r w:rsidR="00794342">
              <w:rPr>
                <w:sz w:val="24"/>
                <w:szCs w:val="24"/>
                <w:lang w:val="en-US"/>
              </w:rPr>
              <w:t xml:space="preserve"> 9</w:t>
            </w:r>
            <w:r w:rsidRPr="00794342">
              <w:rPr>
                <w:sz w:val="24"/>
                <w:szCs w:val="24"/>
                <w:lang w:val="en-US"/>
              </w:rPr>
              <w:t xml:space="preserve">, </w:t>
            </w:r>
          </w:p>
          <w:p w:rsidR="00E82D6C" w:rsidRPr="00794342" w:rsidRDefault="00E82D6C">
            <w:pPr>
              <w:rPr>
                <w:sz w:val="24"/>
                <w:szCs w:val="24"/>
                <w:lang w:val="en-US"/>
              </w:rPr>
            </w:pPr>
          </w:p>
          <w:p w:rsidR="00E82D6C" w:rsidRDefault="00E82D6C">
            <w:pPr>
              <w:rPr>
                <w:sz w:val="24"/>
                <w:szCs w:val="24"/>
                <w:lang w:val="en-US"/>
              </w:rPr>
            </w:pPr>
          </w:p>
          <w:p w:rsidR="005D4249" w:rsidRPr="00794342" w:rsidRDefault="005D4249">
            <w:pPr>
              <w:rPr>
                <w:sz w:val="24"/>
                <w:szCs w:val="24"/>
                <w:lang w:val="en-US"/>
              </w:rPr>
            </w:pPr>
            <w:bookmarkStart w:id="0" w:name="_GoBack"/>
            <w:bookmarkEnd w:id="0"/>
          </w:p>
          <w:p w:rsidR="00E82D6C" w:rsidRPr="00794342" w:rsidRDefault="00E82D6C" w:rsidP="00794342">
            <w:pPr>
              <w:rPr>
                <w:sz w:val="24"/>
                <w:szCs w:val="24"/>
                <w:lang w:val="en-US"/>
              </w:rPr>
            </w:pPr>
            <w:r w:rsidRPr="005D4249">
              <w:rPr>
                <w:sz w:val="24"/>
                <w:szCs w:val="24"/>
                <w:lang w:val="en-US"/>
              </w:rPr>
              <w:t xml:space="preserve">_________________  </w:t>
            </w:r>
            <w:r w:rsidR="00BE7349" w:rsidRPr="00BE7349">
              <w:rPr>
                <w:sz w:val="24"/>
                <w:szCs w:val="24"/>
                <w:lang w:val="en-US"/>
              </w:rPr>
              <w:t xml:space="preserve">Natalia </w:t>
            </w:r>
            <w:proofErr w:type="spellStart"/>
            <w:r w:rsidR="00BE7349" w:rsidRPr="00BE7349">
              <w:rPr>
                <w:sz w:val="24"/>
                <w:szCs w:val="24"/>
                <w:lang w:val="en-US"/>
              </w:rPr>
              <w:t>Sofiychuk</w:t>
            </w:r>
            <w:proofErr w:type="spellEnd"/>
          </w:p>
        </w:tc>
      </w:tr>
    </w:tbl>
    <w:p w:rsidR="000323BA" w:rsidRPr="005D4249" w:rsidRDefault="005D4249">
      <w:pPr>
        <w:rPr>
          <w:lang w:val="en-US"/>
        </w:rPr>
      </w:pPr>
    </w:p>
    <w:sectPr w:rsidR="000323BA" w:rsidRPr="005D42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93804"/>
    <w:multiLevelType w:val="multilevel"/>
    <w:tmpl w:val="EC38D210"/>
    <w:lvl w:ilvl="0">
      <w:start w:val="1"/>
      <w:numFmt w:val="decimal"/>
      <w:lvlText w:val="%1."/>
      <w:lvlJc w:val="left"/>
      <w:pPr>
        <w:tabs>
          <w:tab w:val="num" w:pos="360"/>
        </w:tabs>
        <w:ind w:left="360"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943"/>
    <w:rsid w:val="00071DAD"/>
    <w:rsid w:val="0021564E"/>
    <w:rsid w:val="002161FD"/>
    <w:rsid w:val="002E74C8"/>
    <w:rsid w:val="005A222E"/>
    <w:rsid w:val="005D4249"/>
    <w:rsid w:val="006746B0"/>
    <w:rsid w:val="00765425"/>
    <w:rsid w:val="00794342"/>
    <w:rsid w:val="00AE7943"/>
    <w:rsid w:val="00BE7349"/>
    <w:rsid w:val="00D07789"/>
    <w:rsid w:val="00E70312"/>
    <w:rsid w:val="00E82D6C"/>
    <w:rsid w:val="00F7566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AF1E7"/>
  <w15:chartTrackingRefBased/>
  <w15:docId w15:val="{4755579C-7641-4590-B55A-B340F9E7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D6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E82D6C"/>
    <w:pPr>
      <w:widowControl/>
      <w:autoSpaceDE/>
      <w:autoSpaceDN/>
      <w:adjustRightInd/>
      <w:ind w:left="360"/>
      <w:jc w:val="both"/>
    </w:pPr>
    <w:rPr>
      <w:sz w:val="28"/>
      <w:szCs w:val="24"/>
    </w:rPr>
  </w:style>
  <w:style w:type="character" w:customStyle="1" w:styleId="a4">
    <w:name w:val="Основной текст с отступом Знак"/>
    <w:basedOn w:val="a0"/>
    <w:link w:val="a3"/>
    <w:rsid w:val="00E82D6C"/>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39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842</Words>
  <Characters>4806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Танов Нариман Рафикович</dc:creator>
  <cp:keywords/>
  <dc:description/>
  <cp:lastModifiedBy>Николаев Николай Анатольевич</cp:lastModifiedBy>
  <cp:revision>4</cp:revision>
  <dcterms:created xsi:type="dcterms:W3CDTF">2023-03-17T07:47:00Z</dcterms:created>
  <dcterms:modified xsi:type="dcterms:W3CDTF">2023-03-17T10:39:00Z</dcterms:modified>
</cp:coreProperties>
</file>