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AA" w:rsidRDefault="009347AA" w:rsidP="00934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BB">
        <w:rPr>
          <w:rFonts w:ascii="Times New Roman" w:hAnsi="Times New Roman" w:cs="Times New Roman"/>
          <w:b/>
          <w:sz w:val="28"/>
          <w:szCs w:val="28"/>
        </w:rPr>
        <w:t>Перечень курсовых работ по учебной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Основы нотариальной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347AA" w:rsidRPr="009347AA" w:rsidRDefault="009347AA" w:rsidP="009347AA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9347AA">
        <w:rPr>
          <w:sz w:val="28"/>
          <w:szCs w:val="28"/>
        </w:rPr>
        <w:t>Информационные технологии в нотариальной деятельности.</w:t>
      </w:r>
    </w:p>
    <w:p w:rsidR="009347AA" w:rsidRPr="009347AA" w:rsidRDefault="009347AA" w:rsidP="009347A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7AA">
        <w:rPr>
          <w:rFonts w:ascii="Times New Roman" w:hAnsi="Times New Roman" w:cs="Times New Roman"/>
          <w:sz w:val="28"/>
          <w:szCs w:val="28"/>
        </w:rPr>
        <w:t>Вексель и его протест. Особенности нотариальной практики.</w:t>
      </w:r>
    </w:p>
    <w:p w:rsidR="009347AA" w:rsidRPr="009347AA" w:rsidRDefault="009347AA" w:rsidP="009347A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7AA">
        <w:rPr>
          <w:rFonts w:ascii="Times New Roman" w:hAnsi="Times New Roman" w:cs="Times New Roman"/>
          <w:sz w:val="28"/>
          <w:szCs w:val="28"/>
        </w:rPr>
        <w:t>Обеспечение доказательств в сети «Интернет».</w:t>
      </w:r>
    </w:p>
    <w:p w:rsidR="009347AA" w:rsidRPr="009347AA" w:rsidRDefault="009347AA" w:rsidP="009347A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7AA">
        <w:rPr>
          <w:rFonts w:ascii="Times New Roman" w:hAnsi="Times New Roman" w:cs="Times New Roman"/>
          <w:sz w:val="28"/>
          <w:szCs w:val="28"/>
        </w:rPr>
        <w:t>Морской протест. Особенности нотариальной практики.</w:t>
      </w:r>
    </w:p>
    <w:p w:rsidR="009347AA" w:rsidRPr="009347AA" w:rsidRDefault="009347AA" w:rsidP="009347A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7AA">
        <w:rPr>
          <w:rFonts w:ascii="Times New Roman" w:hAnsi="Times New Roman" w:cs="Times New Roman"/>
          <w:sz w:val="28"/>
          <w:szCs w:val="28"/>
        </w:rPr>
        <w:t>Особенности участия иностранных граждан и лиц без гражданства в совершении нотариальных действий.</w:t>
      </w:r>
    </w:p>
    <w:p w:rsidR="009347AA" w:rsidRPr="009347AA" w:rsidRDefault="009347AA" w:rsidP="009347A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7AA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Удостоверение сведений о лицах в случаях, предусмотренных законодательством Российской Федерации.</w:t>
      </w:r>
    </w:p>
    <w:p w:rsidR="009347AA" w:rsidRPr="009347AA" w:rsidRDefault="009347AA" w:rsidP="009347A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7AA">
        <w:rPr>
          <w:rFonts w:ascii="Times New Roman" w:hAnsi="Times New Roman" w:cs="Times New Roman"/>
          <w:sz w:val="28"/>
          <w:szCs w:val="28"/>
        </w:rPr>
        <w:t>Особенности нотариального удостоверения сделок с недвижимостью.</w:t>
      </w:r>
    </w:p>
    <w:p w:rsidR="009347AA" w:rsidRPr="009347AA" w:rsidRDefault="009347AA" w:rsidP="009347A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7AA">
        <w:rPr>
          <w:rFonts w:ascii="Times New Roman" w:hAnsi="Times New Roman" w:cs="Times New Roman"/>
          <w:sz w:val="28"/>
          <w:szCs w:val="28"/>
        </w:rPr>
        <w:t>Особенности нотариальной практики по определению состава наследственной массы.</w:t>
      </w:r>
    </w:p>
    <w:p w:rsidR="009347AA" w:rsidRPr="009347AA" w:rsidRDefault="009347AA" w:rsidP="009347A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7AA">
        <w:rPr>
          <w:rFonts w:ascii="Times New Roman" w:hAnsi="Times New Roman" w:cs="Times New Roman"/>
          <w:sz w:val="28"/>
          <w:szCs w:val="28"/>
        </w:rPr>
        <w:t>Особенности нотариальной практики оформления наследования по закону и по завещанию.</w:t>
      </w:r>
    </w:p>
    <w:p w:rsidR="009347AA" w:rsidRPr="009347AA" w:rsidRDefault="009347AA" w:rsidP="009347A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7AA">
        <w:rPr>
          <w:rFonts w:ascii="Times New Roman" w:hAnsi="Times New Roman" w:cs="Times New Roman"/>
          <w:sz w:val="28"/>
          <w:szCs w:val="28"/>
        </w:rPr>
        <w:t>Охрана нотариусом прав наследников.</w:t>
      </w:r>
    </w:p>
    <w:p w:rsidR="009347AA" w:rsidRPr="009347AA" w:rsidRDefault="009347AA" w:rsidP="009347AA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9347AA">
        <w:rPr>
          <w:sz w:val="28"/>
          <w:szCs w:val="28"/>
        </w:rPr>
        <w:t>Действия нотариуса при наличии завещания, предусматривающего создание наследственного фонда.</w:t>
      </w:r>
    </w:p>
    <w:p w:rsidR="009347AA" w:rsidRPr="009347AA" w:rsidRDefault="009347AA" w:rsidP="009347AA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9347AA">
        <w:rPr>
          <w:sz w:val="28"/>
          <w:szCs w:val="28"/>
        </w:rPr>
        <w:t>Оспаривание завещаний в правоприменительной практике.</w:t>
      </w:r>
    </w:p>
    <w:p w:rsidR="009347AA" w:rsidRPr="009347AA" w:rsidRDefault="009347AA" w:rsidP="009347AA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9347AA">
        <w:rPr>
          <w:sz w:val="28"/>
          <w:szCs w:val="28"/>
        </w:rPr>
        <w:t>Оформление прав на отдельные виды наследственного имущества Роль нотариуса в корпоративных правоотношениях.</w:t>
      </w:r>
    </w:p>
    <w:p w:rsidR="009347AA" w:rsidRPr="009347AA" w:rsidRDefault="009347AA" w:rsidP="009347AA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9347AA">
        <w:rPr>
          <w:sz w:val="28"/>
          <w:szCs w:val="28"/>
        </w:rPr>
        <w:t>Изменение правоприменительной практики после введения обязательного нотариального удостоверения сделок об отчуждении долей в уставном капитале ООО.</w:t>
      </w:r>
    </w:p>
    <w:p w:rsidR="009347AA" w:rsidRPr="009347AA" w:rsidRDefault="009347AA" w:rsidP="009347A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9347AA">
        <w:rPr>
          <w:rFonts w:eastAsiaTheme="minorHAnsi"/>
          <w:sz w:val="28"/>
          <w:szCs w:val="28"/>
          <w:lang w:eastAsia="en-US"/>
        </w:rPr>
        <w:t>Особенности совершения нотариального действия по удостоверению факта принятия общим собранием участников хозяйственного общества решения и состава участников, присутствовавших при проведении собрания.</w:t>
      </w:r>
    </w:p>
    <w:p w:rsidR="009347AA" w:rsidRPr="009347AA" w:rsidRDefault="009347AA" w:rsidP="009347A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9347AA">
        <w:rPr>
          <w:rFonts w:eastAsiaTheme="minorHAnsi"/>
          <w:sz w:val="28"/>
          <w:szCs w:val="28"/>
          <w:lang w:eastAsia="en-US"/>
        </w:rPr>
        <w:t>Понятие и виды корпоративного управления.</w:t>
      </w:r>
    </w:p>
    <w:p w:rsidR="009347AA" w:rsidRPr="000402D4" w:rsidRDefault="009347AA" w:rsidP="009347A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402D4">
        <w:rPr>
          <w:rFonts w:eastAsiaTheme="minorHAnsi"/>
          <w:sz w:val="28"/>
          <w:szCs w:val="28"/>
          <w:lang w:eastAsia="en-US"/>
        </w:rPr>
        <w:t>Корпоративное управление и корпоративный контроль: понятие, соотношение.</w:t>
      </w:r>
    </w:p>
    <w:p w:rsidR="009347AA" w:rsidRPr="000402D4" w:rsidRDefault="009347AA" w:rsidP="009347AA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0402D4">
        <w:rPr>
          <w:sz w:val="28"/>
          <w:szCs w:val="28"/>
        </w:rPr>
        <w:t>Залог долей в уставном капитале ООО.</w:t>
      </w:r>
    </w:p>
    <w:p w:rsidR="009347AA" w:rsidRPr="000402D4" w:rsidRDefault="009347AA" w:rsidP="009347AA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0402D4">
        <w:rPr>
          <w:sz w:val="28"/>
          <w:szCs w:val="28"/>
        </w:rPr>
        <w:t>Залог долей в складочном капитале хозяйственного партнерства.</w:t>
      </w:r>
    </w:p>
    <w:p w:rsidR="009347AA" w:rsidRPr="000402D4" w:rsidRDefault="009347AA" w:rsidP="009347AA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0402D4">
        <w:rPr>
          <w:sz w:val="28"/>
          <w:szCs w:val="28"/>
        </w:rPr>
        <w:t>Передача прав и обязанностей по договору инвестиционного товарищества.</w:t>
      </w:r>
    </w:p>
    <w:p w:rsidR="009347AA" w:rsidRPr="000402D4" w:rsidRDefault="009347AA" w:rsidP="009347AA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0402D4">
        <w:rPr>
          <w:sz w:val="28"/>
          <w:szCs w:val="28"/>
        </w:rPr>
        <w:t>Виды нотариальных действий в сфере применения норм об инвестиционном товариществе.</w:t>
      </w:r>
    </w:p>
    <w:p w:rsidR="009347AA" w:rsidRPr="000402D4" w:rsidRDefault="009347AA" w:rsidP="009347AA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0402D4">
        <w:rPr>
          <w:sz w:val="28"/>
          <w:szCs w:val="28"/>
        </w:rPr>
        <w:t xml:space="preserve">Виды сделок в корпоративном праве. </w:t>
      </w:r>
    </w:p>
    <w:p w:rsidR="009347AA" w:rsidRPr="000402D4" w:rsidRDefault="009347AA" w:rsidP="009347AA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0402D4">
        <w:rPr>
          <w:sz w:val="28"/>
          <w:szCs w:val="28"/>
        </w:rPr>
        <w:t xml:space="preserve">Обязательное и факультативное участие нотариуса в корпоративных отношениях. </w:t>
      </w:r>
    </w:p>
    <w:p w:rsidR="009347AA" w:rsidRPr="000402D4" w:rsidRDefault="009347AA" w:rsidP="009347A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402D4">
        <w:rPr>
          <w:sz w:val="28"/>
          <w:szCs w:val="28"/>
        </w:rPr>
        <w:t xml:space="preserve">Опционные контракты, направленные на отчуждение доли в уставном капитале ООО. </w:t>
      </w:r>
    </w:p>
    <w:p w:rsidR="009347AA" w:rsidRPr="000402D4" w:rsidRDefault="009347AA" w:rsidP="009347AA">
      <w:pPr>
        <w:pStyle w:val="a4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0402D4">
        <w:rPr>
          <w:b w:val="0"/>
          <w:szCs w:val="28"/>
        </w:rPr>
        <w:t>Правовые последствия признания недействительным договора об отчуждении доли в уставном капитале общества с ограниченной ответственностью.</w:t>
      </w:r>
    </w:p>
    <w:p w:rsidR="009347AA" w:rsidRPr="000402D4" w:rsidRDefault="009347AA" w:rsidP="009347AA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0402D4">
        <w:rPr>
          <w:sz w:val="28"/>
          <w:szCs w:val="28"/>
        </w:rPr>
        <w:lastRenderedPageBreak/>
        <w:t xml:space="preserve"> Договор дарения доли в уставном капитале ООО: особенности заключения и исполнения.</w:t>
      </w:r>
    </w:p>
    <w:p w:rsidR="009347AA" w:rsidRDefault="009347AA" w:rsidP="009347AA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0402D4">
        <w:rPr>
          <w:sz w:val="28"/>
          <w:szCs w:val="28"/>
        </w:rPr>
        <w:t>Договор купли-продажи доли в уставном капитале ООО: особенности заключения и исполнения.</w:t>
      </w:r>
    </w:p>
    <w:p w:rsidR="009347AA" w:rsidRDefault="009347AA" w:rsidP="009347AA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совершения нотариальных действий по удостоверению фактов.</w:t>
      </w:r>
    </w:p>
    <w:p w:rsidR="009347AA" w:rsidRDefault="009347AA" w:rsidP="009347AA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9347AA">
        <w:rPr>
          <w:sz w:val="28"/>
          <w:szCs w:val="28"/>
        </w:rPr>
        <w:t xml:space="preserve">Применение </w:t>
      </w:r>
      <w:r w:rsidRPr="009347AA">
        <w:rPr>
          <w:sz w:val="28"/>
          <w:szCs w:val="28"/>
        </w:rPr>
        <w:t xml:space="preserve">нотариусом </w:t>
      </w:r>
      <w:r w:rsidRPr="009347AA">
        <w:rPr>
          <w:sz w:val="28"/>
          <w:szCs w:val="28"/>
        </w:rPr>
        <w:t>норм иностранного права</w:t>
      </w:r>
      <w:r w:rsidRPr="009347AA">
        <w:rPr>
          <w:sz w:val="28"/>
          <w:szCs w:val="28"/>
        </w:rPr>
        <w:t>.</w:t>
      </w:r>
      <w:r w:rsidRPr="009347AA">
        <w:rPr>
          <w:sz w:val="28"/>
          <w:szCs w:val="28"/>
        </w:rPr>
        <w:t xml:space="preserve"> </w:t>
      </w:r>
    </w:p>
    <w:p w:rsidR="009347AA" w:rsidRDefault="009347AA" w:rsidP="009347AA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9347AA">
        <w:rPr>
          <w:sz w:val="28"/>
          <w:szCs w:val="28"/>
        </w:rPr>
        <w:t>Особенности нотариального оформления документов, предназначенных для действий за границей</w:t>
      </w:r>
      <w:r>
        <w:rPr>
          <w:sz w:val="28"/>
          <w:szCs w:val="28"/>
        </w:rPr>
        <w:t>.</w:t>
      </w:r>
    </w:p>
    <w:p w:rsidR="009347AA" w:rsidRPr="009347AA" w:rsidRDefault="009347AA" w:rsidP="009347AA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совершения нотариусом исполнительной надписи.</w:t>
      </w:r>
      <w:bookmarkStart w:id="0" w:name="_GoBack"/>
      <w:bookmarkEnd w:id="0"/>
    </w:p>
    <w:p w:rsidR="009347AA" w:rsidRPr="000402D4" w:rsidRDefault="009347AA" w:rsidP="009347AA">
      <w:pPr>
        <w:pStyle w:val="a3"/>
        <w:spacing w:before="120"/>
        <w:ind w:left="0"/>
        <w:jc w:val="both"/>
        <w:rPr>
          <w:sz w:val="28"/>
          <w:szCs w:val="28"/>
        </w:rPr>
      </w:pPr>
    </w:p>
    <w:p w:rsidR="009347AA" w:rsidRDefault="009347AA" w:rsidP="009347AA"/>
    <w:p w:rsidR="002A309F" w:rsidRDefault="009347AA"/>
    <w:sectPr w:rsidR="002A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2717F"/>
    <w:multiLevelType w:val="hybridMultilevel"/>
    <w:tmpl w:val="1E4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D3DC1"/>
    <w:multiLevelType w:val="hybridMultilevel"/>
    <w:tmpl w:val="76C2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AA"/>
    <w:rsid w:val="008031B0"/>
    <w:rsid w:val="009347AA"/>
    <w:rsid w:val="00A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ED13F-9B01-49D0-ABD3-CD458B66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9347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347A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Красавчикова Лариса Ивановна</dc:creator>
  <cp:keywords/>
  <dc:description/>
  <cp:lastModifiedBy>Красавчикова Лариса Ивановна</cp:lastModifiedBy>
  <cp:revision>1</cp:revision>
  <dcterms:created xsi:type="dcterms:W3CDTF">2019-11-23T10:32:00Z</dcterms:created>
  <dcterms:modified xsi:type="dcterms:W3CDTF">2019-11-23T10:36:00Z</dcterms:modified>
</cp:coreProperties>
</file>