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53" w:rsidRDefault="002F4053" w:rsidP="002F4053">
      <w:pPr>
        <w:ind w:firstLine="720"/>
        <w:jc w:val="both"/>
        <w:rPr>
          <w:rFonts w:cs="Times New Roman"/>
          <w:color w:val="auto"/>
        </w:rPr>
      </w:pPr>
      <w:r>
        <w:rPr>
          <w:rFonts w:cs="Times New Roman"/>
          <w:i/>
          <w:iCs/>
        </w:rPr>
        <w:t xml:space="preserve">Контрольные вопросы: </w:t>
      </w:r>
    </w:p>
    <w:p w:rsidR="002F4053" w:rsidRDefault="002F4053" w:rsidP="002F4053">
      <w:pPr>
        <w:rPr>
          <w:rFonts w:cs="Times New Roman"/>
        </w:rPr>
      </w:pP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Национальные интересы страны в области устойчивого развития как выражение целей государства.</w:t>
      </w:r>
    </w:p>
    <w:p w:rsidR="002F4053" w:rsidRDefault="002F4053" w:rsidP="002F4053">
      <w:pPr>
        <w:numPr>
          <w:ilvl w:val="0"/>
          <w:numId w:val="1"/>
        </w:numPr>
        <w:jc w:val="both"/>
        <w:rPr>
          <w:rFonts w:cs="Times New Roman"/>
          <w:bCs/>
        </w:rPr>
      </w:pPr>
      <w:r>
        <w:rPr>
          <w:rFonts w:cs="Times New Roman"/>
        </w:rPr>
        <w:t xml:space="preserve">Национальные      предпосылки    устойчивости     развития.  </w:t>
      </w:r>
    </w:p>
    <w:p w:rsidR="002F4053" w:rsidRDefault="002F4053" w:rsidP="002F4053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Национальный      </w:t>
      </w:r>
      <w:proofErr w:type="gramStart"/>
      <w:r>
        <w:rPr>
          <w:rFonts w:cs="Times New Roman"/>
        </w:rPr>
        <w:t>капитал  России</w:t>
      </w:r>
      <w:proofErr w:type="gramEnd"/>
      <w:r>
        <w:rPr>
          <w:rFonts w:cs="Times New Roman"/>
        </w:rPr>
        <w:t xml:space="preserve">,   его   основные    компоненты     (природный     капитал,   человеческий     капитал, производственный     капитал)   и   специфические     особенности.   </w:t>
      </w:r>
    </w:p>
    <w:p w:rsidR="002F4053" w:rsidRDefault="002F4053" w:rsidP="002F4053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Стратегический     </w:t>
      </w:r>
      <w:proofErr w:type="gramStart"/>
      <w:r>
        <w:rPr>
          <w:rFonts w:cs="Times New Roman"/>
        </w:rPr>
        <w:t>резерв  развития</w:t>
      </w:r>
      <w:proofErr w:type="gramEnd"/>
      <w:r>
        <w:rPr>
          <w:rFonts w:cs="Times New Roman"/>
        </w:rPr>
        <w:t xml:space="preserve">:  традиции  и  уникальное  природное  и  культурное  наследие       народов  России.  </w:t>
      </w:r>
    </w:p>
    <w:p w:rsidR="002F4053" w:rsidRDefault="002F4053" w:rsidP="002F4053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Основные     факторы   риска   развития    России.   </w:t>
      </w:r>
    </w:p>
    <w:p w:rsidR="002F4053" w:rsidRDefault="002F4053" w:rsidP="002F4053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Социальный риск и его главный фактор в </w:t>
      </w:r>
      <w:proofErr w:type="gramStart"/>
      <w:r>
        <w:rPr>
          <w:rFonts w:cs="Times New Roman"/>
        </w:rPr>
        <w:t>современной  России</w:t>
      </w:r>
      <w:proofErr w:type="gramEnd"/>
      <w:r>
        <w:rPr>
          <w:rFonts w:cs="Times New Roman"/>
        </w:rPr>
        <w:t>.</w:t>
      </w:r>
    </w:p>
    <w:p w:rsidR="002F4053" w:rsidRDefault="002F4053" w:rsidP="002F4053">
      <w:pPr>
        <w:widowControl w:val="0"/>
        <w:numPr>
          <w:ilvl w:val="0"/>
          <w:numId w:val="1"/>
        </w:numPr>
        <w:ind w:right="57"/>
        <w:jc w:val="both"/>
        <w:rPr>
          <w:rFonts w:cs="Times New Roman"/>
        </w:rPr>
      </w:pPr>
      <w:r>
        <w:rPr>
          <w:rFonts w:cs="Times New Roman"/>
        </w:rPr>
        <w:t xml:space="preserve">Содержание и эволюция представлений общества об устойчивом развитии. </w:t>
      </w:r>
    </w:p>
    <w:p w:rsidR="002F4053" w:rsidRDefault="002F4053" w:rsidP="002F4053">
      <w:pPr>
        <w:numPr>
          <w:ilvl w:val="0"/>
          <w:numId w:val="1"/>
        </w:numPr>
        <w:jc w:val="both"/>
        <w:rPr>
          <w:rFonts w:cs="Times New Roman"/>
          <w:bCs/>
        </w:rPr>
      </w:pPr>
      <w:r>
        <w:rPr>
          <w:rFonts w:cs="Times New Roman"/>
        </w:rPr>
        <w:t>Необходимость стабильности для самосохранения развивающейся системы. Категория стабильности.</w:t>
      </w:r>
    </w:p>
    <w:p w:rsidR="002F4053" w:rsidRDefault="002F4053" w:rsidP="002F4053">
      <w:pPr>
        <w:widowControl w:val="0"/>
        <w:numPr>
          <w:ilvl w:val="0"/>
          <w:numId w:val="1"/>
        </w:numPr>
        <w:ind w:right="57"/>
        <w:jc w:val="both"/>
        <w:rPr>
          <w:rFonts w:cs="Times New Roman"/>
        </w:rPr>
      </w:pPr>
      <w:r>
        <w:rPr>
          <w:rFonts w:cs="Times New Roman"/>
        </w:rPr>
        <w:t xml:space="preserve">Всемирная стратегия охраны природы. </w:t>
      </w:r>
    </w:p>
    <w:p w:rsidR="002F4053" w:rsidRDefault="002F4053" w:rsidP="002F4053">
      <w:pPr>
        <w:widowControl w:val="0"/>
        <w:numPr>
          <w:ilvl w:val="0"/>
          <w:numId w:val="1"/>
        </w:numPr>
        <w:ind w:right="57"/>
        <w:jc w:val="both"/>
        <w:rPr>
          <w:rFonts w:cs="Times New Roman"/>
        </w:rPr>
      </w:pPr>
      <w:proofErr w:type="gramStart"/>
      <w:r>
        <w:rPr>
          <w:rFonts w:cs="Times New Roman"/>
        </w:rPr>
        <w:t>Основные  научные</w:t>
      </w:r>
      <w:proofErr w:type="gramEnd"/>
      <w:r>
        <w:rPr>
          <w:rFonts w:cs="Times New Roman"/>
        </w:rPr>
        <w:t xml:space="preserve">  принципы  устойчивого  развития:  социальная  справедливость; социальная  ответственность;  экологическая  адаптация  социума;  первичность  духовного  (культуры)   по   отношению   к   материальному   (производству);   учет   пространственной  индивидуальности объектов развития. </w:t>
      </w:r>
    </w:p>
    <w:p w:rsidR="002F4053" w:rsidRDefault="002F4053" w:rsidP="002F4053">
      <w:pPr>
        <w:widowControl w:val="0"/>
        <w:numPr>
          <w:ilvl w:val="0"/>
          <w:numId w:val="1"/>
        </w:numPr>
        <w:ind w:right="57"/>
        <w:jc w:val="both"/>
        <w:rPr>
          <w:rFonts w:cs="Times New Roman"/>
        </w:rPr>
      </w:pPr>
      <w:r>
        <w:rPr>
          <w:rFonts w:cs="Times New Roman"/>
        </w:rPr>
        <w:t xml:space="preserve">Глобализация    </w:t>
      </w:r>
      <w:proofErr w:type="gramStart"/>
      <w:r>
        <w:rPr>
          <w:rFonts w:cs="Times New Roman"/>
        </w:rPr>
        <w:t xml:space="preserve">   (</w:t>
      </w:r>
      <w:proofErr w:type="gramEnd"/>
      <w:r>
        <w:rPr>
          <w:rFonts w:cs="Times New Roman"/>
        </w:rPr>
        <w:t xml:space="preserve">экономическая      глобализация)      и    устойчивое     развитие:  взаимосвязанное  множество  или  альтернативные  варианты.  </w:t>
      </w:r>
    </w:p>
    <w:p w:rsidR="002F4053" w:rsidRDefault="002F4053" w:rsidP="002F4053">
      <w:pPr>
        <w:widowControl w:val="0"/>
        <w:numPr>
          <w:ilvl w:val="0"/>
          <w:numId w:val="1"/>
        </w:numPr>
        <w:ind w:right="57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Факторы,   </w:t>
      </w:r>
      <w:proofErr w:type="gramEnd"/>
      <w:r>
        <w:rPr>
          <w:rFonts w:cs="Times New Roman"/>
        </w:rPr>
        <w:t xml:space="preserve">обеспечивающие   устойчивое   развитие   в   условиях  глобализации.  </w:t>
      </w:r>
    </w:p>
    <w:p w:rsidR="002F4053" w:rsidRDefault="002F4053" w:rsidP="002F4053">
      <w:pPr>
        <w:pStyle w:val="a4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Особенности формирования и форм проявления национальных интересов в области устойчивого развития.</w:t>
      </w:r>
    </w:p>
    <w:p w:rsidR="002F4053" w:rsidRDefault="002F4053" w:rsidP="002F4053">
      <w:pPr>
        <w:pStyle w:val="a4"/>
        <w:numPr>
          <w:ilvl w:val="0"/>
          <w:numId w:val="1"/>
        </w:numPr>
        <w:ind w:right="57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Теория   катастроф   и   ее   </w:t>
      </w:r>
      <w:proofErr w:type="gramStart"/>
      <w:r>
        <w:rPr>
          <w:sz w:val="24"/>
          <w:szCs w:val="24"/>
        </w:rPr>
        <w:t>взаимосвязь  с</w:t>
      </w:r>
      <w:proofErr w:type="gramEnd"/>
      <w:r>
        <w:rPr>
          <w:sz w:val="24"/>
          <w:szCs w:val="24"/>
        </w:rPr>
        <w:t xml:space="preserve">  концепцией  устойчивого   развития.   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Учет национальных интересов страны в различных сферах устойчивого развития.</w:t>
      </w:r>
    </w:p>
    <w:p w:rsidR="002F4053" w:rsidRDefault="002F4053" w:rsidP="002F4053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  <w:color w:val="auto"/>
        </w:rPr>
        <w:t>Влияние институтов устойчивого развития на реализацию политических, экономических, социальных интересов страны</w:t>
      </w:r>
    </w:p>
    <w:p w:rsidR="002F4053" w:rsidRDefault="002F4053" w:rsidP="002F4053">
      <w:pPr>
        <w:widowControl w:val="0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Измерения устойчивости развития.  </w:t>
      </w:r>
    </w:p>
    <w:p w:rsidR="002F4053" w:rsidRDefault="002F4053" w:rsidP="002F4053">
      <w:pPr>
        <w:pStyle w:val="a5"/>
        <w:numPr>
          <w:ilvl w:val="0"/>
          <w:numId w:val="1"/>
        </w:numPr>
        <w:ind w:right="28"/>
        <w:jc w:val="both"/>
      </w:pPr>
      <w:r>
        <w:t xml:space="preserve">Факторы   устойчивого   развития.   </w:t>
      </w:r>
      <w:proofErr w:type="gramStart"/>
      <w:r>
        <w:t>Система  индикаторов</w:t>
      </w:r>
      <w:proofErr w:type="gramEnd"/>
      <w:r>
        <w:t xml:space="preserve">.   </w:t>
      </w:r>
    </w:p>
    <w:p w:rsidR="002F4053" w:rsidRDefault="002F4053" w:rsidP="002F4053">
      <w:pPr>
        <w:pStyle w:val="a5"/>
        <w:numPr>
          <w:ilvl w:val="0"/>
          <w:numId w:val="1"/>
        </w:numPr>
        <w:ind w:right="28"/>
        <w:jc w:val="both"/>
      </w:pPr>
      <w:proofErr w:type="gramStart"/>
      <w:r>
        <w:t>Национальное  богатство</w:t>
      </w:r>
      <w:proofErr w:type="gramEnd"/>
      <w:r>
        <w:t xml:space="preserve">,   ВВП,   накопленные   производственные   фонды,   продолжительность   жизни,  естественный    прирост    населения,   достигнутый     уровень   образования    и   т.д.  </w:t>
      </w:r>
      <w:proofErr w:type="gramStart"/>
      <w:r>
        <w:t>как  характеристики</w:t>
      </w:r>
      <w:proofErr w:type="gramEnd"/>
      <w:r>
        <w:t xml:space="preserve">    потенциала    развития.  </w:t>
      </w:r>
    </w:p>
    <w:p w:rsidR="002F4053" w:rsidRDefault="002F4053" w:rsidP="002F405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proofErr w:type="gramStart"/>
      <w:r>
        <w:t>Концепция  устойчивого</w:t>
      </w:r>
      <w:proofErr w:type="gramEnd"/>
      <w:r>
        <w:t xml:space="preserve">  развития  как  идеология    глобальной   программы     снижения    риска   неприемлемых  экологических  последствий.   </w:t>
      </w:r>
    </w:p>
    <w:p w:rsidR="002F4053" w:rsidRDefault="002F4053" w:rsidP="002F4053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Современные подходы к </w:t>
      </w:r>
      <w:proofErr w:type="spellStart"/>
      <w:r>
        <w:t>экологизации</w:t>
      </w:r>
      <w:proofErr w:type="spellEnd"/>
      <w:r>
        <w:t xml:space="preserve"> жизни общества, </w:t>
      </w:r>
      <w:proofErr w:type="gramStart"/>
      <w:r>
        <w:t>наиболее  характерные</w:t>
      </w:r>
      <w:proofErr w:type="gramEnd"/>
      <w:r>
        <w:t xml:space="preserve"> примеры.     </w:t>
      </w:r>
    </w:p>
    <w:p w:rsidR="002F4053" w:rsidRDefault="002F4053" w:rsidP="002F4053">
      <w:pPr>
        <w:pStyle w:val="a5"/>
        <w:numPr>
          <w:ilvl w:val="0"/>
          <w:numId w:val="1"/>
        </w:numPr>
        <w:ind w:right="28"/>
        <w:jc w:val="both"/>
      </w:pPr>
      <w:proofErr w:type="gramStart"/>
      <w:r>
        <w:t>Система  природных</w:t>
      </w:r>
      <w:proofErr w:type="gramEnd"/>
      <w:r>
        <w:t xml:space="preserve">  ценностей.  Основные </w:t>
      </w:r>
      <w:proofErr w:type="gramStart"/>
      <w:r>
        <w:t>категории  природных</w:t>
      </w:r>
      <w:proofErr w:type="gramEnd"/>
      <w:r>
        <w:t xml:space="preserve">  благ:  природные  ресурсы,   природные     условия   и  природное     наследие.      </w:t>
      </w:r>
    </w:p>
    <w:p w:rsidR="002F4053" w:rsidRDefault="002F4053" w:rsidP="002F4053">
      <w:pPr>
        <w:pStyle w:val="a5"/>
        <w:numPr>
          <w:ilvl w:val="0"/>
          <w:numId w:val="1"/>
        </w:numPr>
        <w:ind w:right="28"/>
        <w:jc w:val="both"/>
      </w:pPr>
      <w:r>
        <w:t xml:space="preserve">  Ответственность     государств    и   социума    за   </w:t>
      </w:r>
      <w:proofErr w:type="gramStart"/>
      <w:r>
        <w:t>сохранение  природных</w:t>
      </w:r>
      <w:proofErr w:type="gramEnd"/>
      <w:r>
        <w:t xml:space="preserve">   ценностей,   отражение  экологической   регламентации   в   международном   и  национальных       законодательствах.</w:t>
      </w:r>
    </w:p>
    <w:p w:rsidR="002F4053" w:rsidRDefault="002F4053" w:rsidP="002F4053">
      <w:pPr>
        <w:widowControl w:val="0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Антикризисное управление как тип управления. Ключевые </w:t>
      </w:r>
      <w:proofErr w:type="gramStart"/>
      <w:r>
        <w:rPr>
          <w:rFonts w:cs="Times New Roman"/>
        </w:rPr>
        <w:t>проблемы  антикризисного</w:t>
      </w:r>
      <w:proofErr w:type="gramEnd"/>
      <w:r>
        <w:rPr>
          <w:rFonts w:cs="Times New Roman"/>
        </w:rPr>
        <w:t xml:space="preserve">  управления. Концепция       антикризисного        управления.  </w:t>
      </w:r>
    </w:p>
    <w:p w:rsidR="002F4053" w:rsidRDefault="002F4053" w:rsidP="002F4053">
      <w:pPr>
        <w:pStyle w:val="a5"/>
        <w:numPr>
          <w:ilvl w:val="0"/>
          <w:numId w:val="1"/>
        </w:numPr>
        <w:ind w:right="28"/>
        <w:jc w:val="both"/>
      </w:pPr>
      <w:r>
        <w:t xml:space="preserve">Понятие кризиса в социально-экономическом развитии и причины </w:t>
      </w:r>
      <w:proofErr w:type="gramStart"/>
      <w:r>
        <w:t>его  возникновения</w:t>
      </w:r>
      <w:proofErr w:type="gramEnd"/>
      <w:r>
        <w:t xml:space="preserve">.  </w:t>
      </w:r>
      <w:proofErr w:type="gramStart"/>
      <w:r>
        <w:t>Типология  основные</w:t>
      </w:r>
      <w:proofErr w:type="gramEnd"/>
      <w:r>
        <w:t xml:space="preserve">  свойства  кризисов.</w:t>
      </w:r>
    </w:p>
    <w:p w:rsidR="002F4053" w:rsidRDefault="002F4053" w:rsidP="002F4053">
      <w:pPr>
        <w:widowControl w:val="0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 xml:space="preserve">Зарубежный опыт антикризисного управления. </w:t>
      </w:r>
    </w:p>
    <w:p w:rsidR="002F4053" w:rsidRDefault="002F4053" w:rsidP="002F4053">
      <w:pPr>
        <w:widowControl w:val="0"/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</w:rPr>
        <w:t>Отечественный    опыт    антикризисного управления.</w:t>
      </w:r>
    </w:p>
    <w:p w:rsidR="002F4053" w:rsidRDefault="002F4053" w:rsidP="002F4053">
      <w:pPr>
        <w:pStyle w:val="a4"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Сущность и классификация угроз устойчивого развития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Особенности и характер действия угроз устойчивого развития страны в различных сферах общества.</w:t>
      </w:r>
    </w:p>
    <w:p w:rsidR="002F4053" w:rsidRDefault="002F4053" w:rsidP="002F4053">
      <w:pPr>
        <w:numPr>
          <w:ilvl w:val="0"/>
          <w:numId w:val="1"/>
        </w:numPr>
        <w:autoSpaceDE w:val="0"/>
        <w:autoSpaceDN w:val="0"/>
        <w:adjustRightInd w:val="0"/>
        <w:jc w:val="both"/>
        <w:outlineLvl w:val="1"/>
        <w:rPr>
          <w:rFonts w:cs="Times New Roman"/>
        </w:rPr>
      </w:pPr>
      <w:r>
        <w:rPr>
          <w:rFonts w:cs="Times New Roman"/>
          <w:color w:val="auto"/>
        </w:rPr>
        <w:t>Методы оценки уровня угроз</w:t>
      </w:r>
      <w:r>
        <w:rPr>
          <w:rFonts w:cs="Times New Roman"/>
          <w:b/>
        </w:rPr>
        <w:t xml:space="preserve"> </w:t>
      </w:r>
      <w:r>
        <w:rPr>
          <w:rFonts w:cs="Times New Roman"/>
        </w:rPr>
        <w:t>устойчивого развития</w:t>
      </w:r>
      <w:r>
        <w:rPr>
          <w:rFonts w:cs="Times New Roman"/>
          <w:color w:val="auto"/>
        </w:rPr>
        <w:t xml:space="preserve">. </w:t>
      </w:r>
    </w:p>
    <w:p w:rsidR="002F4053" w:rsidRDefault="002F4053" w:rsidP="002F4053">
      <w:pPr>
        <w:numPr>
          <w:ilvl w:val="0"/>
          <w:numId w:val="1"/>
        </w:numPr>
        <w:jc w:val="both"/>
        <w:rPr>
          <w:rFonts w:cs="Times New Roman"/>
          <w:bCs/>
        </w:rPr>
      </w:pPr>
      <w:proofErr w:type="gramStart"/>
      <w:r>
        <w:rPr>
          <w:rFonts w:cs="Times New Roman"/>
        </w:rPr>
        <w:t>Понятие  и</w:t>
      </w:r>
      <w:proofErr w:type="gramEnd"/>
      <w:r>
        <w:rPr>
          <w:rFonts w:cs="Times New Roman"/>
        </w:rPr>
        <w:t xml:space="preserve"> правовое регулирование экологической безопасности</w:t>
      </w:r>
      <w:r>
        <w:rPr>
          <w:rFonts w:cs="Times New Roman"/>
          <w:bCs/>
        </w:rPr>
        <w:t>.</w:t>
      </w:r>
    </w:p>
    <w:p w:rsidR="002F4053" w:rsidRDefault="002F4053" w:rsidP="002F4053">
      <w:pPr>
        <w:numPr>
          <w:ilvl w:val="0"/>
          <w:numId w:val="1"/>
        </w:numPr>
        <w:jc w:val="both"/>
        <w:rPr>
          <w:rFonts w:cs="Times New Roman"/>
          <w:bCs/>
        </w:rPr>
      </w:pPr>
      <w:r>
        <w:rPr>
          <w:rFonts w:cs="Times New Roman"/>
          <w:color w:val="auto"/>
        </w:rPr>
        <w:t>Обстоятельства уязвимости компонентов устойчивого развития</w:t>
      </w:r>
      <w:r>
        <w:rPr>
          <w:rFonts w:cs="Times New Roman"/>
        </w:rPr>
        <w:t xml:space="preserve"> </w:t>
      </w:r>
    </w:p>
    <w:p w:rsidR="002F4053" w:rsidRDefault="002F4053" w:rsidP="002F4053">
      <w:pPr>
        <w:numPr>
          <w:ilvl w:val="0"/>
          <w:numId w:val="1"/>
        </w:numPr>
        <w:jc w:val="both"/>
        <w:rPr>
          <w:rFonts w:cs="Times New Roman"/>
        </w:rPr>
      </w:pPr>
      <w:r>
        <w:rPr>
          <w:rFonts w:cs="Times New Roman"/>
          <w:color w:val="auto"/>
        </w:rPr>
        <w:t>Механизмы     противодействия     негативным условиям и фактором</w:t>
      </w:r>
      <w:r>
        <w:rPr>
          <w:rFonts w:cs="Times New Roman"/>
        </w:rPr>
        <w:t xml:space="preserve"> устойчивого развития.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Устойчивое развитие в условиях глобализации мирохозяйственных связей.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Оценка уровня мирового устойчивого развития.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Угрозы устойчивого развития в </w:t>
      </w:r>
      <w:proofErr w:type="gramStart"/>
      <w:r>
        <w:rPr>
          <w:sz w:val="24"/>
          <w:szCs w:val="24"/>
        </w:rPr>
        <w:t>международной  сфере</w:t>
      </w:r>
      <w:proofErr w:type="gramEnd"/>
      <w:r>
        <w:rPr>
          <w:sz w:val="24"/>
          <w:szCs w:val="24"/>
        </w:rPr>
        <w:t xml:space="preserve"> и механизмы их нейтрализации.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Назначение и основные принципы «зеленой экономики».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Локальные индикаторы устойчивого развития.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Региональные индикаторы устойчивого развития.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Причины роста ущерба от природных катастроф и техногенных аварий.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Сельскохозяйственные земли, почвенное плодородие, и чистая пресная вода как первичные ресурсы.</w:t>
      </w:r>
    </w:p>
    <w:p w:rsidR="002F4053" w:rsidRDefault="002F4053" w:rsidP="002F4053">
      <w:pPr>
        <w:pStyle w:val="a4"/>
        <w:widowControl/>
        <w:numPr>
          <w:ilvl w:val="0"/>
          <w:numId w:val="1"/>
        </w:numPr>
        <w:contextualSpacing/>
        <w:rPr>
          <w:sz w:val="24"/>
          <w:szCs w:val="24"/>
        </w:rPr>
      </w:pPr>
      <w:r>
        <w:rPr>
          <w:sz w:val="24"/>
          <w:szCs w:val="24"/>
        </w:rPr>
        <w:t>Рациональное природопользование и устойчивое развитие.</w:t>
      </w:r>
    </w:p>
    <w:p w:rsidR="002F4053" w:rsidRDefault="002F4053" w:rsidP="002F4053">
      <w:pPr>
        <w:pStyle w:val="a4"/>
        <w:widowControl/>
        <w:ind w:left="1077"/>
        <w:contextualSpacing/>
        <w:rPr>
          <w:sz w:val="24"/>
          <w:szCs w:val="24"/>
        </w:rPr>
      </w:pPr>
    </w:p>
    <w:p w:rsidR="00552081" w:rsidRDefault="00552081">
      <w:bookmarkStart w:id="0" w:name="_GoBack"/>
      <w:bookmarkEnd w:id="0"/>
    </w:p>
    <w:sectPr w:rsidR="00552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50528"/>
    <w:multiLevelType w:val="hybridMultilevel"/>
    <w:tmpl w:val="042A32A4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B00"/>
    <w:rsid w:val="002F4053"/>
    <w:rsid w:val="00552081"/>
    <w:rsid w:val="00B0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C360AD-1E60-46C3-8153-18D0C87B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053"/>
    <w:pPr>
      <w:spacing w:after="0" w:line="240" w:lineRule="auto"/>
    </w:pPr>
    <w:rPr>
      <w:rFonts w:ascii="Times New Roman" w:eastAsia="Times New Roman" w:hAnsi="Times New Roman" w:cs="Arial Unicode MS"/>
      <w:color w:val="000000"/>
      <w:sz w:val="24"/>
      <w:szCs w:val="24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4053"/>
    <w:pPr>
      <w:spacing w:before="100" w:beforeAutospacing="1" w:after="100" w:afterAutospacing="1"/>
    </w:pPr>
    <w:rPr>
      <w:rFonts w:cs="Times New Roman"/>
      <w:color w:val="auto"/>
    </w:rPr>
  </w:style>
  <w:style w:type="paragraph" w:styleId="a4">
    <w:name w:val="List Paragraph"/>
    <w:basedOn w:val="a"/>
    <w:uiPriority w:val="34"/>
    <w:qFormat/>
    <w:rsid w:val="002F4053"/>
    <w:pPr>
      <w:widowControl w:val="0"/>
      <w:ind w:left="708"/>
    </w:pPr>
    <w:rPr>
      <w:rFonts w:cs="Times New Roman"/>
      <w:color w:val="auto"/>
      <w:sz w:val="20"/>
      <w:szCs w:val="20"/>
    </w:rPr>
  </w:style>
  <w:style w:type="paragraph" w:customStyle="1" w:styleId="a5">
    <w:name w:val="Стиль"/>
    <w:uiPriority w:val="99"/>
    <w:rsid w:val="002F40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589</Words>
  <Characters>3362</Characters>
  <Application>Microsoft Office Word</Application>
  <DocSecurity>0</DocSecurity>
  <Lines>28</Lines>
  <Paragraphs>7</Paragraphs>
  <ScaleCrop>false</ScaleCrop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2022-12-29T12:07:00Z</dcterms:created>
  <dcterms:modified xsi:type="dcterms:W3CDTF">2022-12-29T12:07:00Z</dcterms:modified>
</cp:coreProperties>
</file>