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D7" w:rsidRPr="006D43D7" w:rsidRDefault="0063229A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43D7">
        <w:rPr>
          <w:rFonts w:ascii="Times New Roman" w:hAnsi="Times New Roman" w:cs="Times New Roman"/>
          <w:sz w:val="28"/>
          <w:szCs w:val="28"/>
        </w:rPr>
        <w:t>НАУЧНЫЕ ПУБЛИКАЦИИ МАЖОРИНОЙ МАРИИ ВИКТОРОВНЫ</w:t>
      </w:r>
    </w:p>
    <w:p w:rsidR="006D43D7" w:rsidRPr="006D43D7" w:rsidRDefault="0063229A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1.</w:t>
      </w:r>
      <w:r w:rsidRPr="006D43D7">
        <w:rPr>
          <w:rFonts w:ascii="Times New Roman" w:hAnsi="Times New Roman" w:cs="Times New Roman"/>
          <w:b/>
          <w:sz w:val="28"/>
          <w:szCs w:val="28"/>
        </w:rPr>
        <w:t>ПРАВО В УСЛОВИЯХ САНКЦИЙ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Алексеева Д.Г., Алимова Я.О.,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Барзилова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И.С., Белова Д.А.,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С.Е., Богданов Д.Е.,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Бойм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Е.В., Воронина Н.П., Горлова Е.Н.,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Гузнов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А.Г., Егорова М.А.,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О.Ф., Козлова Е.Б., Малеина М.Н., Мачехин В.А., Михеева И.Е. и др.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Москва, 2023.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2.</w:t>
      </w:r>
      <w:r w:rsidRPr="006D43D7">
        <w:rPr>
          <w:rFonts w:ascii="Times New Roman" w:hAnsi="Times New Roman" w:cs="Times New Roman"/>
          <w:b/>
          <w:sz w:val="28"/>
          <w:szCs w:val="28"/>
        </w:rPr>
        <w:t>ЮРИДИЧЕСКАЯ ИННОВАТИКА И ЮРИДИЧЕСКОЕ ОБРАЗОВАНИЕ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(Русский закон). 2023. Т. 76. № 4 (197). С. 9-17.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3.</w:t>
      </w:r>
      <w:r w:rsidRPr="006D43D7">
        <w:rPr>
          <w:rFonts w:ascii="Times New Roman" w:hAnsi="Times New Roman" w:cs="Times New Roman"/>
          <w:b/>
          <w:sz w:val="28"/>
          <w:szCs w:val="28"/>
        </w:rPr>
        <w:t>ПРАВО СООБЩЕСТВА (LEX COMMUNITAS) КАК СОВРЕМЕННЫЙ ЭТАП РАЗВИТИЯ LEX MERCATORIA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2023. Т. 18. № 6 (151). С. 105-114.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4.</w:t>
      </w:r>
      <w:r w:rsidRPr="006D43D7">
        <w:rPr>
          <w:rFonts w:ascii="Times New Roman" w:hAnsi="Times New Roman" w:cs="Times New Roman"/>
          <w:b/>
          <w:sz w:val="28"/>
          <w:szCs w:val="28"/>
        </w:rPr>
        <w:t>ПРАВО УСТОЙЧИВОГО РАЗВИТИЯ И ESG-СТАНДАРТЫ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Агафонов В.Б., Алексеева Д.Г., Алимова Я.О., Андриянов Д.В.,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Е.А., Ануфриева Л.П.,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Л.Л., Батырь В.А.,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Ведышева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Н.О., Викторова Н.Н., Воронина Н.П., Гуляева Т.К.,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Добробаба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М.Б., Егорова М.А.,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 и др.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Москва, 2022.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5.</w:t>
      </w:r>
      <w:r w:rsidRPr="006D43D7">
        <w:rPr>
          <w:rFonts w:ascii="Times New Roman" w:hAnsi="Times New Roman" w:cs="Times New Roman"/>
          <w:b/>
          <w:sz w:val="28"/>
          <w:szCs w:val="28"/>
        </w:rPr>
        <w:t>ГЛОССАРИЙ ОСНОВНЫХ ПОНЯТИЙ УСТОЙЧИВОГО РАЗВИТИЯ С КОММЕНТАРИЯМИ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Алексеева Д.Г., Алимова Я.О.,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Благодир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А.Л., Викторова Н.Н.,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О.Ф., Иванов О.М.,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М.В., Михеева И.Е., Никишин В.Д., Савенко О.Е.,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Склянчук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П.Д., Чирков А.В., Шахназаров Б.А.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Москва, 2022.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6.</w:t>
      </w:r>
      <w:r w:rsidRPr="006D43D7">
        <w:rPr>
          <w:rFonts w:ascii="Times New Roman" w:hAnsi="Times New Roman" w:cs="Times New Roman"/>
          <w:b/>
          <w:sz w:val="28"/>
          <w:szCs w:val="28"/>
        </w:rPr>
        <w:t>ТРАНСФОРМАЦИЯ КОНЦЕПТУАЛЬНЫХ ОСНОВ ПОДГОТОВКИ ЮРИСТОВ ДЛЯ СФЕРЫ БИЗНЕСА В УСЛОВИЯХ ЦИФРОВОЙ ЭКОНОМИКИ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Монография / Москва, 2022.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7.</w:t>
      </w:r>
      <w:r w:rsidRPr="006D43D7">
        <w:rPr>
          <w:rFonts w:ascii="Times New Roman" w:hAnsi="Times New Roman" w:cs="Times New Roman"/>
          <w:b/>
          <w:sz w:val="28"/>
          <w:szCs w:val="28"/>
        </w:rPr>
        <w:t>КОНСТИТУЦИОННОЕ ПРАВО РОССИИ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Комарова В.В.,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Варлен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М.В., Лебедев В.А.,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Таева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Учебник для учащихся и преподавателей юридических и иных учебных заведений / Сер. Среднее профессиональное образование. (2-е издание, переработанное и дополненное) Москва, 2022.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8.</w:t>
      </w:r>
      <w:r w:rsidRPr="006D43D7">
        <w:rPr>
          <w:rFonts w:ascii="Times New Roman" w:hAnsi="Times New Roman" w:cs="Times New Roman"/>
          <w:b/>
          <w:sz w:val="28"/>
          <w:szCs w:val="28"/>
        </w:rPr>
        <w:t>ПРАВО УСТОЙЧИВОГО РАЗВИТИЯ: СУЩНОСТЬ, ПРЕДМЕТ И МЕТОДОЛОГИЯ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(Русский закон). 2022. Т. 75. № 5 (186). С. 117-126.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9.</w:t>
      </w:r>
      <w:r w:rsidRPr="006D43D7">
        <w:rPr>
          <w:rFonts w:ascii="Times New Roman" w:hAnsi="Times New Roman" w:cs="Times New Roman"/>
          <w:b/>
          <w:sz w:val="28"/>
          <w:szCs w:val="28"/>
        </w:rPr>
        <w:t xml:space="preserve">СЕТЕВОЕ </w:t>
      </w:r>
      <w:proofErr w:type="gramStart"/>
      <w:r w:rsidRPr="006D43D7">
        <w:rPr>
          <w:rFonts w:ascii="Times New Roman" w:hAnsi="Times New Roman" w:cs="Times New Roman"/>
          <w:b/>
          <w:sz w:val="28"/>
          <w:szCs w:val="28"/>
        </w:rPr>
        <w:t>ПРАВО</w:t>
      </w:r>
      <w:proofErr w:type="gramEnd"/>
      <w:r w:rsidRPr="006D43D7">
        <w:rPr>
          <w:rFonts w:ascii="Times New Roman" w:hAnsi="Times New Roman" w:cs="Times New Roman"/>
          <w:b/>
          <w:sz w:val="28"/>
          <w:szCs w:val="28"/>
        </w:rPr>
        <w:t xml:space="preserve"> КАК НОВАЯ ПАРАДИГМА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История государства и права. 2022. № 2. С. 9-14.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6D43D7">
        <w:rPr>
          <w:rFonts w:ascii="Times New Roman" w:hAnsi="Times New Roman" w:cs="Times New Roman"/>
          <w:b/>
          <w:sz w:val="28"/>
          <w:szCs w:val="28"/>
        </w:rPr>
        <w:t>ПЛОДОТВОРНАЯ РАБОТА В ПАРАДИГМЕ ОЧЕЛОВЕЧИВАНИЯ ПРАВА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В книге: Профессиональная этика и нравственная философия: сближение в парадигме очеловечивания права. к 65-летию научного руководителя философско-правового клуба «Нравственное измерение права», доктора философских наук, профессора Вячеслава Михайловича </w:t>
      </w:r>
      <w:proofErr w:type="gramStart"/>
      <w:r w:rsidRPr="006D43D7">
        <w:rPr>
          <w:rFonts w:ascii="Times New Roman" w:hAnsi="Times New Roman" w:cs="Times New Roman"/>
          <w:sz w:val="28"/>
          <w:szCs w:val="28"/>
        </w:rPr>
        <w:t>Артемова :</w:t>
      </w:r>
      <w:proofErr w:type="gramEnd"/>
      <w:r w:rsidRPr="006D43D7">
        <w:rPr>
          <w:rFonts w:ascii="Times New Roman" w:hAnsi="Times New Roman" w:cs="Times New Roman"/>
          <w:sz w:val="28"/>
          <w:szCs w:val="28"/>
        </w:rPr>
        <w:t xml:space="preserve"> монография. Москва, 2021. С. 7-8.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11.</w:t>
      </w:r>
      <w:r w:rsidRPr="006D43D7">
        <w:rPr>
          <w:rFonts w:ascii="Times New Roman" w:hAnsi="Times New Roman" w:cs="Times New Roman"/>
          <w:b/>
          <w:sz w:val="28"/>
          <w:szCs w:val="28"/>
        </w:rPr>
        <w:t>ПРАВО НА ВЫБОР НЕПРАВА: КАК ОТКРЫТЬ ЯЩИК ПАНДОРЫ С ПОМОЩЬЮ LEX VOLUNTATIS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(Русский закон). 2021. Т. 74. № 12 (181). С. 9-21.</w:t>
      </w:r>
      <w:r w:rsidRPr="006D43D7">
        <w:rPr>
          <w:rFonts w:ascii="Times New Roman" w:hAnsi="Times New Roman" w:cs="Times New Roman"/>
          <w:sz w:val="28"/>
          <w:szCs w:val="28"/>
        </w:rPr>
        <w:tab/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12.</w:t>
      </w:r>
      <w:r w:rsidRPr="006D43D7">
        <w:rPr>
          <w:rFonts w:ascii="Times New Roman" w:hAnsi="Times New Roman" w:cs="Times New Roman"/>
          <w:b/>
          <w:sz w:val="28"/>
          <w:szCs w:val="28"/>
        </w:rPr>
        <w:t>ESG-ПРИНЦИПЫ В МЕЖДУНАРОДНОМ БИЗНЕСЕ И "УСТОЙЧИВЫЕ КОНТРАКТЫ"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2021. Т. 16. № 12 (133). С. 185-198.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13.</w:t>
      </w:r>
      <w:r w:rsidRPr="006D43D7">
        <w:rPr>
          <w:rFonts w:ascii="Times New Roman" w:hAnsi="Times New Roman" w:cs="Times New Roman"/>
          <w:b/>
          <w:sz w:val="28"/>
          <w:szCs w:val="28"/>
        </w:rPr>
        <w:t>НОРМЫ НЕГОСУДАРСТВЕННОГО РЕГУЛИРОВАНИЯ В ПАРАДИГМЕ МЕЖДУНАРОДНОГО ЧАСТНОГО ПРАВА: КОЛЛИЗИЯ ПРАВА И НЕПРАВА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43D7" w:rsidRPr="006D43D7" w:rsidRDefault="006D43D7" w:rsidP="006D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6D43D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6D43D7">
        <w:rPr>
          <w:rFonts w:ascii="Times New Roman" w:hAnsi="Times New Roman" w:cs="Times New Roman"/>
          <w:sz w:val="28"/>
          <w:szCs w:val="28"/>
        </w:rPr>
        <w:t xml:space="preserve"> (МГЮА). 2021. № 3 (79). С. 34-48.</w:t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076"/>
        <w:gridCol w:w="194"/>
      </w:tblGrid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3D7" w:rsidRPr="006D4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ЦИФРОВОЕ ПРАВО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Дюфло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А., Андреева Л.В.,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Блажеев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Белицкая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А.В., Белых В.С., Беляева О.А., Богданова Е.Е., Городов О.А.,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Гринь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О.С.,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Трещакова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Д., Егорова М.А., </w:t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Ершова И.В., Ефимова Л.Г.,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Зенин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С.С.,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Ючинсон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К.С.,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Литвинова Н.Н.,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Минбалеев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А.В., Михеева И.Е., Петров Д.А. и др.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Москва, 2020.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ЦИФРОВОЕ ПРАВО: ГЛОССАРИЙ ПОНЯТИЙ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Андреева Л.В., Белых В.С., Беляева О.А.,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Блажеев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В.В., Городов О.А.,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ринь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О.С., Егорова М.А., Ершова И.В., Ефимова Л.Г.,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Михеева И.Е., Петров Д.А.,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Самолысов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Синюков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В.Н.,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Цинделиани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И.А., Маслов А.О.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Москва, 2020.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СЕТЕВОГО ОБЩЕСТВА И ПРОБЛЕМА УПРАВЛЕНИЯ ГИБРИДНОСТЬЮ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2020. № 9 (166). С. 108-118.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КОНЦЕПТ "РАЗГОСУДАРСТВЛЕНИЕ ПРАВА" В УСЛОВИЯХ СЕТЕВОГО ОБЩЕСТВА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книге: Конституция Российской Федерации и современный правопорядок. Московская юридическая неделя. Материалы XV 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ной научно-практической конференции. В 5-ти частях. 2019. С. 149-161.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МИРОВАЯ ЭКОНОМИКА ЦИФРОВЫХ ПЛАТФОРМ: ПОИСК НОВЫХ РЕГУЛЯТОРНЫХ МОДЕЛЕЙ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 книге: Правовое регулирование цифровой экономики в современных условиях развития высокотехноло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гичного бизнеса в национальном и глобальном контексте. Монография. Под общей редакцией В.Н.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Синюкова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, М.А. Егоровой. Москва, 2019. С. 19-33.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КОЛЛИЗИИ ПРАВА И «НЕПРАВА», РЕНОВАЦИИ LEX MERCATORIA, СМАРТ-КОНТРАКТАХ И БЛОКЧЕЙН-АРБИТРАЖЕ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2019. № 7 (152). С. 101.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ЦИФРОВЫЕ ПЛАТФОРМЫ И МЕЖДУНАРОДНОЕ ЧАСТНОЕ ПРАВО, ИЛИ ЕСТЬ ЛИ БУДУЩЕЕ У </w:t>
            </w:r>
            <w:proofErr w:type="gramStart"/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КИБЕРПРАВА?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proofErr w:type="gram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2019. № 2 (147). С. 107-120.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КОЛЛИЗИИ ПРАВА И "НЕПРАВА", РЕНО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ВАЦИИ LEX MERCATORIA, СМАРТ-КОНТРАКТАХ И БЛОКЧЕЙН-АРБИТРАЖЕ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2019. № 7 (152). С. 93-107.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"КИБЕРПРАВОСУДИЕ" В КОНТЕКСТЕ РАЗРЕШЕНИЯ ТРАНСГРАНИЧНЫХ СПОРОВ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Информационное право. 2019. № 3. С. 38-44.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СЕТЕВАЯ ПАРАДИГМА МЕЖДУНАРОДНОГО ЧАСТНОГО ПРАВА: КОНТУРИРОВАНИЕ КОНЦЕПЦИИ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2019. № 4 (101). С. 140-159.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 В УСЛОВИЯХ РАЗВИТИЯ ИНФОРМАЦИОННО-КОММУНИКАЦИОННЫХ ТЕХНОЛ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Терентьева Л.В., Шахназаров Б.А.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2019. № 5 (102). С. 169-182.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СЕТЕВАЯ МЕТОДОЛОГИЯ МЕЖДУНАРОДНОГО ЧАСТНОГО ПРАВА В УСЛОВИЯХ ГЕТЕРАРХИЧНОСТИ НОРМАТИВНЫХ СИСТЕМ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Вестник Университета имени О.Е.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(МГЮА). 2019. № 10 (62). С. 39-47.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ПРОЦЕССУАЛЬНЫЙ ДОГОВОР В МЕЖДУНАРОДНОМ ЧАСТНОМ ПРАВЕ: ПРОБЛЕМЫ КВАЛИФИКАЦИИ И ВЫБОРА ПРИМЕНИМОГО ПРАВА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Донская Д.С.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 книге: Будущее российского права: концепты и социальные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 V Московский юридический форум. Материалы XIV Международной научно-практической конференции (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чтения): в 4 </w:t>
            </w:r>
            <w:proofErr w:type="gram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ч..</w:t>
            </w:r>
            <w:proofErr w:type="gram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2018. С. 297-302.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ПАРАДИГМА МЕЖДУНАРОДНОГО ЧАСТНОГО ПРАВА И ПРЕИМУЩЕСТВА ПАРАДИГМАЛЬНОГО ПОДХОДА В КОНТЕКСТЕ ГЛОБАЛИ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 книге: Будущее российского права: концепты и социальные практики. V Московский юридический форум. Материалы XIV Международной научно-практической конференции (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чтения): в 4 </w:t>
            </w:r>
            <w:proofErr w:type="gram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ч..</w:t>
            </w:r>
            <w:proofErr w:type="gram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2018. С. 302-310.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ПРАВО В УСЛОВИЯХ ГЛОБАЛИЗАЦИИ: ОТ РАЗГОСУДАРСТВЛЕНИЯ К ФРАГМЕНТАЦИИ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Право. Журнал Высшей школы экономики. 2018. № 1. С. 193-217.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МЕЖДУНАРОДНЫЕ КОНТРАКТЫ И ИХ РЕГУЛЯТОРЫ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Алимова Я.О.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Учебник для магистратуры / Москва, 20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СULPA IN CONTRAHENDO И НЕКОТОРЫЕ ВОПРОСЫ РЕГУЛИРОВАНИЯ ТРАНСГРАНИЧНЫХ ПРЕДДОГОВОРНЫХ ОТНОШЕНИЙ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книге: Обеспечение прав и свобод человека в современном мире. материалы XI научно-практической конференции: в 4 частях. 2017. С. 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343-349.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И ЭКОНОМИКА: МЕЖДИСЦИПЛИНАРНЫЕ ПОДХОДЫ В НАУКЕ И ОБРАЗОВАНИИ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IV Московский юридический форум. XII Международная научно-практическая конференция (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чтения): материалы конференции. В 4 частях / 2017. Том Часть 2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ЭВОЛЮЦИЯ ПРАВОПОНИМАНИЯ И ПРАВОПРИМЕНЕНИЯ: ПАРАДИГМАЛЬНЫЕ СДВИГИ В МЕЖДУНАРОДНОМ ЧАСТНОМ ПРАВЕ, ИЛИ КОГДА МЕЖДУНАРОДНЫЙ КОММЕРЧЕСКИЙ АРБИТРАЖ ПОКОНЧИТ С </w:t>
            </w:r>
            <w:proofErr w:type="gramStart"/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ПРАВОМ?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Мажорина</w:t>
            </w:r>
            <w:proofErr w:type="spellEnd"/>
            <w:proofErr w:type="gram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2017. № 10 (131). С. 88-102.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LEX MERCATORIA: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СРЕДНЕВЕКОВЫЙ МИФ ИЛИ ФЕНОМЕН </w:t>
            </w:r>
            <w:proofErr w:type="gramStart"/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ГЛОБАЛИЗАЦИИ?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proofErr w:type="gram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Право. Журнал Высшей школы экономики. 2017. № 1. С. 4-19.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УНИФИКАЦИЯ И ГАРМОНИЗАЦИЯ В МЕЖДУНАРОДНОМ ЧАСТНОМ ПРАВЕ. ВОПРОСЫ ТЕОРИИ И ПРАКТИКИ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Алимова Я.О., Викторова Н.Н., Дмитриева Г.К.,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Засе</w:t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мкова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О.Ф., Кутузов И.М., Лемешева И.Ю.,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Пирцхалава Х.Д., Приходько М.А., Пузырева Е.Н., Савенко О.Е., Скачков Н.Г., Соболев И.Д., Терентьева Л.В., Шахназаров Б.А.,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Шулаков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А.А.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Москва, 2016.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НАУЧНО-ОБРАЗОВАТЕЛЬНАЯ СЕССИ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К 85-ЛЕТИЮ МОСКОВСКОГО ГОСУДАРСТВЕННОГО ЮРИДИЧЕСКОГО УНИВЕРСИТЕТА ИМЕНИ О.Е. КУТАФИНА (МГЮА)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III Московский юридический форум. Сборник статей и тезисов / 2016.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Канашевский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рабочая прогр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амма / Москва, 2016.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ТРАСТЫ: ПРОБЛЕМЫ ПРАВОВОЙ КВАЛИФИКАЦИИ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Законодательство. 2016. № 8. С. 22-27.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ТРАНСГРАНИЧНЫЕ СДЕЛКИ С ОФШОРНЫМИ КОМПАНИЯМИ: С КЕМ ПОДПИСЫВАТЬ </w:t>
            </w:r>
            <w:proofErr w:type="gramStart"/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КОНТРАКТЫ?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proofErr w:type="gram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Российский юридический журнал. 2016. № 4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(109). С. 170-180.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ТРАНСГРАНИЧНЫЕ ДОГОВОРНЫЕ ОБЯЗАТЕЛЬСТВА: ПРОБЛЕМА ПРАВОВОЙ КВАЛИФИКАЦИИ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Право. Журнал Высшей школы экономики. 2016. № 2. С. 143-159.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ВНЕНАЦИОНАЛЬНЫЕ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НОРМЫ КАК ПРИМЕНИМОЕ ПРАВО К МЕЖДУНАРОДНЫМ КОНТРАКТАМ: ОКСИМОРОН ИЛИ НОВАЯ </w:t>
            </w:r>
            <w:proofErr w:type="gramStart"/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РЕАЛЬНОСТЬ?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proofErr w:type="gram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Вестник Университета имени О.Е.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(МГЮА). 2016. № 12 (28). С. 93-103.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 ПРАВОВОЙ КВАЛИФИКАЦИИ В МЕЖДУНАРОДНОМ ЧАСТНОМ ПРАВЕ: СОВРЕМЕНН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ЫЙ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ВЗГЛЯД И ПЕРСПЕКТИВЫ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Юридическая наука и практика. 2016. Т. 12. № 1. С. 98-110.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Викторова Н.Н.,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Канашевский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В.А., Кутузов И.М.,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Савенко О.Е., Скачков Н.Г., Терентьева Л.В., Ша</w:t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хназаров Б.А.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Учебник для бакалавров / Москва, 2015.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АВТОНОМИИ ВОЛИ СТОРОН И ЕГО ТОЛКОВАНИЕ В НОВЫХ "ГААГСКИХ ПРИНЦИПАХ О ВЫБОРЕ ПРАВА, ПРИМЕНИМОГО К МЕЖДУНАРОДНЫМ КОММЕРЧЕСКИМ КОНТРАКТАМ"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В сборнике: Судебная реформа в России: прошлое, настоящее, будущее (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чтения). Сборник докладов VII Международной научно-практической конференции. 2015. С. 20-24.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ПРИМЕНИМОЕ ПРАВО В МЕЖДУНАРОДНЫХ КОММЕРЧЕСКИХ КОНТРАКТАХ: СОВРЕМЕННОЕ ТОЛКОВ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АНИЕ И ПРОГНОЗИРУЕМАЯ ПРАКТИКА МЕЖДУНАРОДНЫХ КОММЕРЧЕСКИХ АРБИТРАЖЕЙ И НАЦИОНАЛЬНЫХ СУДОВ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Законодательство. 2015. № 6. С. 79-87.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НОВЫЕ ГААГСКИЕ ПРИНЦИПЫ О ВЫБОРЕ ПРАВА, ПРИМЕНИМОГО К МЕЖДУНАРОДНЫМ КОММЕРЧЕСКИМ КОНТРАКТАМ: ОБ АВТОНОМИИ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ВОЛИ СТОРОН В СВЕТЕ ГЛОБАЛЬНЫХ ИЗМЕНЕНИЙ В ПРАВЕ МЕЖДУНАРОДНОЙ ТОРГОВЛИ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Журнал правовых и экономических исследований. 2015. № 1. С. 45-50.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МЕЖДУНАРОДНЫЕ ПЕРЕВОЗКИ ПАССАЖИРОВ И БАГАЖА: СОВРЕМЕННОЕ ПРАВОВОЕ РЕГУЛИРОВАНИЕ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Пр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аво. Журнал Высшей школы экономики. 2015. № 2. С. 238-244.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ВНЕШНЕЭКОНОМИЧЕСКИЕ СДЕЛКИ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Канашевский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Шулаков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А.А., Алимова Я.О.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Приложение к журналу Предпринимательское право. 2015. № 3. С. 35-36.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ОБЩИЕ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ПРАВА И СПРАВЕДЛИВОСТИ В РЕГУЛИРОВАНИИ ТРАНСГРАНИЧНЫХ СДЕЛОК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Вестник Университета имени О.Е.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(МГЮА). 2015. № 2 (6). С. 91-99.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ГАРМОНИЗАЦИЯ ПРАВА МЕЖДУНАРОДНОЙ ТОРГОВЛИ ИЛИ "ЛОСКУТНОЕ ОДЕЯЛО" НЕПРАВОВОГО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РЕГУЛИРОВАНИЯ ТРАНСГРАНИЧНОЙ ТОРГОВЛИ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 сборнике: МОСКОВСКИЙ ЮРИДИЧЕСКИЙ ФОРУМ. VI МЕЖДУНАРОДНАЯ НАУЧНО-ПРАКТИЧЕСКАЯ КОНФЕРЕНЦИЯ "КУТАФИНСКИЕ ЧТЕНИЯ" - "ГАРМОНИЗАЦИЯ РОССИЙСКОЙ ПРАВОВОЙ СИСТЕМЫ В УСЛОВИЯХ МЕЖДУНАРОДНОЙ ИНТЕГРАЦИИ. 2014. С. 16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1-166.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ТРАНСНАЦИОНАЛЬНЫЕ НОРМЫ В МЕЖДУНАРОДНОМ КОММЕРЧЕСКОМ ОБОРОТЕ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2014. Т. 96. № 10. С. 1177-1184.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ТЕНДЕНЦИИ РАЗВИТИЯ ПРАВА МЕЖДУНАРОДНОЙ ТОРГОВЛИ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Журнал российского права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. 2014. № 4 (208). С. 119-128.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Канашевский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В.А.,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</w:t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рабочая программа / отв. ред. Г.К. Дмитриева. Москва, 2013.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ПРИМЕНИМОГО ПРАВА К ТРАНСГРАНИЧНЫМ СМЕШАННЫМ И НЕПОИМЕНОВАННЫМ ДОГОВОРА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Журнал российского права. 2012. № 10 (190). С. 72-81.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МЕЖДУНАРОДНОЙ ТОРГОВЛИ И </w:t>
            </w:r>
            <w:r w:rsidRPr="006D43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LEX MERCATORIA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Российский юридический журнал. 2010. № 1 (70). С. 33-41.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МЕЖДУНАРОДНОЙ ТОРГОВЛИ В СИСТЕМЕ РЕГУЛИРОВАНИЯ МЕЖДУНАРОДНЫХ ТОРГОВЫХ ОТНОШЕНИЙ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2009. Т. 68. № 3. С. 685-698.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РЕГУЛИРОВАНИЯ МЕЖДУНАРОДНЫХ ТОРГОВЫХ ОТНОШЕНИЙ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Российское право в Ин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тернете. 2009. № 4. С. 5.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МЕЖДУНАРОДНОЙ ТОРГОВЛИ И LEX MERCATORIA В СИСТЕМЕ РЕГУЛИРОВАНИЯ ТРАНСГРАНИЧНЫХ ТОРГОВЫХ ОТНОШЕНИЙ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Ученые записки юридического факультета. 2009. № 15 (25). С. 30-38.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ВОПРОСУ О СОВРЕМЕННОМ LEX MER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CATORIA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Studii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Juridice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Universitare</w:t>
            </w:r>
            <w:proofErr w:type="spellEnd"/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. 2009. № 3-4. С. 3.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МЕЖДУНАРОДНАЯ ЭКОНОМИЧЕСКАЯ НОРМАТИВНАЯ СИСТЕМА: ПРАВОВАЯ И НЕПРАВОВАЯ СОСТАВЛЯЮЩИЕ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Ксенофонтова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Вестник Оренбургского государственного университета. 2007. № 2 (65). С. 31-4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СОВРЕМЕННЫХ МЕЖДУНАРОДНЫХ ЭКОНОМИЧЕСКИХ ОТНОШЕНИЙ В УСЛОВИЯХ ГЛОБАЛИЗАЦИИ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Новая правовая мысль. 2007. № 2. С. 32-38.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МЕЖДУНАРОДНЫЕ ПРАВОВЫЕ И ИНЫЕ НОРМЫ КАК РЕГУЛЯТОРЫ МЕЖДУНАРОДНЫХ ЭКОНОМИЧЕСКИХ ОТНОШЕНИЙ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Труды Оренбургского института (филиала) Московской государственной юридической академии. 2006. № 7. С. 497-510.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МЕЖДУНАРОДНОГО ЭКОНОМИЧЕСКОГО СОТРУДНИЧЕСТВА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Ксенофонтова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Вестник Оренбургского государственного университета.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 xml:space="preserve"> 2005. № 3-2 (41). С. 177-179.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ПРОБЛЕМЫ УЧАСТИЯ СУБЪЕКТОВ РОССИЙСКОЙ ФЕДЕРАЦИИ В МЕЖДУНАРОДНОМ ЭКОНОМИЧЕСКОМ СОТРУДНИЧЕСТВЕ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Ксенофонтова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автореферат диссертации на соискание ученой степени кандидата юридических 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наук / Московская государственная юридическая академия. Москва, 2004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ПРОБЛЕМЫ УЧАСТИЯ СУБЪЕКТОВ РОССИЙСКОЙ ФЕДЕРАЦИИ В МЕЖДУНАРОДНОМ ЭКОНОМИЧЕСКОМ СОТРУДНИЧЕСТВЕ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Ксенофонтова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диссертация на соискание ученой степени кандидата юридически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х наук / Москва, 2004</w:t>
            </w:r>
          </w:p>
        </w:tc>
        <w:tc>
          <w:tcPr>
            <w:tcW w:w="19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6D43D7">
        <w:trPr>
          <w:tblCellSpacing w:w="0" w:type="dxa"/>
        </w:trPr>
        <w:tc>
          <w:tcPr>
            <w:tcW w:w="4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D43D7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3229A" w:rsidRPr="006D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6D43D7" w:rsidRDefault="0063229A" w:rsidP="006D4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ПРАВОВОЙ СТАТУС ДОГОВОРОВ (СОГЛАШЕНИЙ) СУБЪЕКТОВ РОССИЙСКОЙ ФЕДЕРАЦИИ С </w:t>
            </w:r>
            <w:r w:rsidRPr="006D4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ИНОСТРАННЫМИ СУБЪЕКТАМИ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6D43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</w:t>
            </w:r>
            <w:r w:rsidRPr="006D43D7">
              <w:rPr>
                <w:rFonts w:ascii="Times New Roman" w:hAnsi="Times New Roman" w:cs="Times New Roman"/>
                <w:sz w:val="28"/>
                <w:szCs w:val="28"/>
              </w:rPr>
              <w:br/>
              <w:t>Вестник Оренбургского государственного университета. 2003. № 6. С. 65-71.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00000" w:rsidRPr="006D43D7" w:rsidRDefault="0063229A" w:rsidP="006D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29A" w:rsidRPr="006D43D7" w:rsidRDefault="0063229A" w:rsidP="006D43D7">
      <w:pPr>
        <w:jc w:val="both"/>
        <w:rPr>
          <w:rFonts w:ascii="Times New Roman" w:hAnsi="Times New Roman" w:cs="Times New Roman"/>
          <w:sz w:val="28"/>
          <w:szCs w:val="28"/>
        </w:rPr>
      </w:pPr>
      <w:r w:rsidRPr="006D43D7">
        <w:rPr>
          <w:rFonts w:ascii="Times New Roman" w:hAnsi="Times New Roman" w:cs="Times New Roman"/>
          <w:sz w:val="28"/>
          <w:szCs w:val="28"/>
        </w:rPr>
        <w:t> </w:t>
      </w:r>
      <w:bookmarkEnd w:id="0"/>
    </w:p>
    <w:sectPr w:rsidR="0063229A" w:rsidRPr="006D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B75FD"/>
    <w:multiLevelType w:val="hybridMultilevel"/>
    <w:tmpl w:val="6A5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43D7"/>
    <w:rsid w:val="0063229A"/>
    <w:rsid w:val="006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A3F4-FA2F-42E0-8FA2-2B1FF6B4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D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2023-08-28T21:12:00Z</dcterms:created>
  <dcterms:modified xsi:type="dcterms:W3CDTF">2023-08-28T21:12:00Z</dcterms:modified>
</cp:coreProperties>
</file>