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8C" w:rsidRPr="0014488C" w:rsidRDefault="0014488C">
      <w:pPr>
        <w:pStyle w:val="ConsPlusTitlePage"/>
        <w:rPr>
          <w:rFonts w:ascii="Times New Roman" w:hAnsi="Times New Roman" w:cs="Times New Roman"/>
          <w:sz w:val="24"/>
          <w:szCs w:val="24"/>
        </w:rPr>
      </w:pPr>
      <w:r w:rsidRPr="0014488C">
        <w:rPr>
          <w:rFonts w:ascii="Times New Roman" w:hAnsi="Times New Roman" w:cs="Times New Roman"/>
          <w:sz w:val="24"/>
          <w:szCs w:val="24"/>
        </w:rPr>
        <w:br/>
      </w:r>
    </w:p>
    <w:p w:rsidR="0014488C" w:rsidRPr="0014488C" w:rsidRDefault="0014488C">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488C" w:rsidRPr="0014488C">
        <w:tc>
          <w:tcPr>
            <w:tcW w:w="4677" w:type="dxa"/>
            <w:tcBorders>
              <w:top w:val="nil"/>
              <w:left w:val="nil"/>
              <w:bottom w:val="nil"/>
              <w:right w:val="nil"/>
            </w:tcBorders>
          </w:tcPr>
          <w:p w:rsidR="0014488C" w:rsidRPr="0014488C" w:rsidRDefault="0014488C">
            <w:pPr>
              <w:pStyle w:val="ConsPlusNormal"/>
              <w:rPr>
                <w:rFonts w:ascii="Times New Roman" w:hAnsi="Times New Roman" w:cs="Times New Roman"/>
                <w:sz w:val="24"/>
                <w:szCs w:val="24"/>
              </w:rPr>
            </w:pPr>
            <w:r w:rsidRPr="0014488C">
              <w:rPr>
                <w:rFonts w:ascii="Times New Roman" w:hAnsi="Times New Roman" w:cs="Times New Roman"/>
                <w:sz w:val="24"/>
                <w:szCs w:val="24"/>
              </w:rPr>
              <w:t>30 декабря 2020 года</w:t>
            </w:r>
          </w:p>
        </w:tc>
        <w:tc>
          <w:tcPr>
            <w:tcW w:w="4677" w:type="dxa"/>
            <w:tcBorders>
              <w:top w:val="nil"/>
              <w:left w:val="nil"/>
              <w:bottom w:val="nil"/>
              <w:right w:val="nil"/>
            </w:tcBorders>
          </w:tcPr>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N 489-ФЗ</w:t>
            </w:r>
          </w:p>
        </w:tc>
      </w:tr>
    </w:tbl>
    <w:p w:rsidR="0014488C" w:rsidRPr="0014488C" w:rsidRDefault="0014488C">
      <w:pPr>
        <w:pStyle w:val="ConsPlusNormal"/>
        <w:pBdr>
          <w:bottom w:val="single" w:sz="6" w:space="0" w:color="auto"/>
        </w:pBdr>
        <w:spacing w:before="100" w:after="100"/>
        <w:jc w:val="both"/>
        <w:rPr>
          <w:rFonts w:ascii="Times New Roman" w:hAnsi="Times New Roman" w:cs="Times New Roman"/>
          <w:sz w:val="24"/>
          <w:szCs w:val="24"/>
        </w:rPr>
      </w:pPr>
    </w:p>
    <w:p w:rsidR="0014488C" w:rsidRPr="0014488C" w:rsidRDefault="0014488C">
      <w:pPr>
        <w:pStyle w:val="ConsPlusNormal"/>
        <w:jc w:val="both"/>
        <w:rPr>
          <w:rFonts w:ascii="Times New Roman" w:hAnsi="Times New Roman" w:cs="Times New Roman"/>
          <w:sz w:val="24"/>
          <w:szCs w:val="24"/>
        </w:rPr>
      </w:pPr>
    </w:p>
    <w:p w:rsidR="0014488C" w:rsidRPr="0014488C" w:rsidRDefault="0014488C">
      <w:pPr>
        <w:pStyle w:val="ConsPlusTitle"/>
        <w:jc w:val="center"/>
        <w:rPr>
          <w:rFonts w:ascii="Times New Roman" w:hAnsi="Times New Roman" w:cs="Times New Roman"/>
          <w:sz w:val="24"/>
          <w:szCs w:val="24"/>
        </w:rPr>
      </w:pPr>
      <w:r w:rsidRPr="0014488C">
        <w:rPr>
          <w:rFonts w:ascii="Times New Roman" w:hAnsi="Times New Roman" w:cs="Times New Roman"/>
          <w:sz w:val="24"/>
          <w:szCs w:val="24"/>
        </w:rPr>
        <w:t>РОССИЙСКАЯ ФЕДЕРАЦИЯ</w:t>
      </w:r>
    </w:p>
    <w:p w:rsidR="0014488C" w:rsidRPr="0014488C" w:rsidRDefault="0014488C">
      <w:pPr>
        <w:pStyle w:val="ConsPlusTitle"/>
        <w:jc w:val="center"/>
        <w:rPr>
          <w:rFonts w:ascii="Times New Roman" w:hAnsi="Times New Roman" w:cs="Times New Roman"/>
          <w:sz w:val="24"/>
          <w:szCs w:val="24"/>
        </w:rPr>
      </w:pPr>
    </w:p>
    <w:p w:rsidR="0014488C" w:rsidRPr="0014488C" w:rsidRDefault="0014488C">
      <w:pPr>
        <w:pStyle w:val="ConsPlusTitle"/>
        <w:jc w:val="center"/>
        <w:rPr>
          <w:rFonts w:ascii="Times New Roman" w:hAnsi="Times New Roman" w:cs="Times New Roman"/>
          <w:sz w:val="24"/>
          <w:szCs w:val="24"/>
        </w:rPr>
      </w:pPr>
      <w:r w:rsidRPr="0014488C">
        <w:rPr>
          <w:rFonts w:ascii="Times New Roman" w:hAnsi="Times New Roman" w:cs="Times New Roman"/>
          <w:sz w:val="24"/>
          <w:szCs w:val="24"/>
        </w:rPr>
        <w:t>ФЕДЕРАЛЬНЫЙ ЗАКОН</w:t>
      </w:r>
    </w:p>
    <w:p w:rsidR="0014488C" w:rsidRPr="0014488C" w:rsidRDefault="0014488C">
      <w:pPr>
        <w:pStyle w:val="ConsPlusTitle"/>
        <w:ind w:firstLine="540"/>
        <w:jc w:val="both"/>
        <w:rPr>
          <w:rFonts w:ascii="Times New Roman" w:hAnsi="Times New Roman" w:cs="Times New Roman"/>
          <w:sz w:val="24"/>
          <w:szCs w:val="24"/>
        </w:rPr>
      </w:pPr>
    </w:p>
    <w:p w:rsidR="0014488C" w:rsidRPr="0014488C" w:rsidRDefault="0014488C">
      <w:pPr>
        <w:pStyle w:val="ConsPlusTitle"/>
        <w:jc w:val="center"/>
        <w:rPr>
          <w:rFonts w:ascii="Times New Roman" w:hAnsi="Times New Roman" w:cs="Times New Roman"/>
          <w:sz w:val="24"/>
          <w:szCs w:val="24"/>
        </w:rPr>
      </w:pPr>
      <w:r w:rsidRPr="0014488C">
        <w:rPr>
          <w:rFonts w:ascii="Times New Roman" w:hAnsi="Times New Roman" w:cs="Times New Roman"/>
          <w:sz w:val="24"/>
          <w:szCs w:val="24"/>
        </w:rPr>
        <w:t>О МОЛОДЕЖНОЙ ПОЛИТИКЕ В РОССИЙСКОЙ ФЕДЕРАЦИИ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Принят</w:t>
      </w: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Государственной Думой</w:t>
      </w: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23 декабря 2020 года</w:t>
      </w:r>
    </w:p>
    <w:p w:rsidR="0014488C" w:rsidRPr="0014488C" w:rsidRDefault="0014488C">
      <w:pPr>
        <w:pStyle w:val="ConsPlusNormal"/>
        <w:jc w:val="right"/>
        <w:rPr>
          <w:rFonts w:ascii="Times New Roman" w:hAnsi="Times New Roman" w:cs="Times New Roman"/>
          <w:sz w:val="24"/>
          <w:szCs w:val="24"/>
        </w:rPr>
      </w:pP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Одобрен</w:t>
      </w: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Советом Федерации</w:t>
      </w: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25 декабря 2020 года</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1. Предмет регулирования настоящего Федерального закона</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w:t>
      </w:r>
      <w:bookmarkStart w:id="0" w:name="_GoBack"/>
      <w:bookmarkEnd w:id="0"/>
      <w:r w:rsidRPr="0014488C">
        <w:rPr>
          <w:rFonts w:ascii="Times New Roman" w:hAnsi="Times New Roman" w:cs="Times New Roman"/>
          <w:sz w:val="24"/>
          <w:szCs w:val="24"/>
        </w:rPr>
        <w:t>й Федерации, определяет цели, принципы, основные направления и формы реализации молодежной политики в Российской Федерации.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2. Основные понятия, используемые в настоящем Федеральном законе</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4488C" w:rsidRPr="0014488C" w:rsidRDefault="0014488C">
      <w:pPr>
        <w:pStyle w:val="ConsPlusNormal"/>
        <w:spacing w:before="220"/>
        <w:ind w:firstLine="540"/>
        <w:jc w:val="both"/>
        <w:rPr>
          <w:rFonts w:ascii="Times New Roman" w:hAnsi="Times New Roman" w:cs="Times New Roman"/>
          <w:sz w:val="24"/>
          <w:szCs w:val="24"/>
        </w:rPr>
      </w:pPr>
      <w:bookmarkStart w:id="1" w:name="P25"/>
      <w:bookmarkEnd w:id="1"/>
      <w:r w:rsidRPr="0014488C">
        <w:rPr>
          <w:rFonts w:ascii="Times New Roman" w:hAnsi="Times New Roman" w:cs="Times New Roman"/>
          <w:sz w:val="24"/>
          <w:szCs w:val="24"/>
        </w:rP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84">
        <w:r w:rsidRPr="0014488C">
          <w:rPr>
            <w:rFonts w:ascii="Times New Roman" w:hAnsi="Times New Roman" w:cs="Times New Roman"/>
            <w:sz w:val="24"/>
            <w:szCs w:val="24"/>
          </w:rPr>
          <w:t>частью 3 статьи 6</w:t>
        </w:r>
      </w:hyperlink>
      <w:r w:rsidRPr="0014488C">
        <w:rPr>
          <w:rFonts w:ascii="Times New Roman" w:hAnsi="Times New Roman" w:cs="Times New Roman"/>
          <w:sz w:val="24"/>
          <w:szCs w:val="24"/>
        </w:rPr>
        <w:t xml:space="preserve"> настоящего Федерального закона), имеющих гражданство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84">
        <w:r w:rsidRPr="0014488C">
          <w:rPr>
            <w:rFonts w:ascii="Times New Roman" w:hAnsi="Times New Roman" w:cs="Times New Roman"/>
            <w:sz w:val="24"/>
            <w:szCs w:val="24"/>
          </w:rPr>
          <w:t>частью 3 статьи 6</w:t>
        </w:r>
      </w:hyperlink>
      <w:r w:rsidRPr="0014488C">
        <w:rPr>
          <w:rFonts w:ascii="Times New Roman" w:hAnsi="Times New Roman" w:cs="Times New Roman"/>
          <w:sz w:val="24"/>
          <w:szCs w:val="24"/>
        </w:rPr>
        <w:t xml:space="preserve"> настоящего Федерального закона);</w:t>
      </w:r>
    </w:p>
    <w:p w:rsidR="0014488C" w:rsidRPr="0014488C" w:rsidRDefault="0014488C">
      <w:pPr>
        <w:pStyle w:val="ConsPlusNormal"/>
        <w:spacing w:before="220"/>
        <w:ind w:firstLine="540"/>
        <w:jc w:val="both"/>
        <w:rPr>
          <w:rFonts w:ascii="Times New Roman" w:hAnsi="Times New Roman" w:cs="Times New Roman"/>
          <w:sz w:val="24"/>
          <w:szCs w:val="24"/>
        </w:rPr>
      </w:pPr>
      <w:bookmarkStart w:id="2" w:name="P27"/>
      <w:bookmarkEnd w:id="2"/>
      <w:r w:rsidRPr="0014488C">
        <w:rPr>
          <w:rFonts w:ascii="Times New Roman" w:hAnsi="Times New Roman" w:cs="Times New Roman"/>
          <w:sz w:val="24"/>
          <w:szCs w:val="24"/>
        </w:rP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w:t>
      </w:r>
      <w:r w:rsidRPr="0014488C">
        <w:rPr>
          <w:rFonts w:ascii="Times New Roman" w:hAnsi="Times New Roman" w:cs="Times New Roman"/>
          <w:sz w:val="24"/>
          <w:szCs w:val="24"/>
        </w:rPr>
        <w:lastRenderedPageBreak/>
        <w:t>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bookmarkStart w:id="3" w:name="P30"/>
      <w:bookmarkEnd w:id="3"/>
      <w:r w:rsidRPr="0014488C">
        <w:rPr>
          <w:rFonts w:ascii="Times New Roman" w:hAnsi="Times New Roman" w:cs="Times New Roman"/>
          <w:sz w:val="24"/>
          <w:szCs w:val="24"/>
        </w:rPr>
        <w:t xml:space="preserve">6) молодой специалист - гражданин Российской Федерации в возрасте до 35 лет включительно (за исключением случаев, предусмотренных </w:t>
      </w:r>
      <w:hyperlink w:anchor="P84">
        <w:r w:rsidRPr="0014488C">
          <w:rPr>
            <w:rFonts w:ascii="Times New Roman" w:hAnsi="Times New Roman" w:cs="Times New Roman"/>
            <w:sz w:val="24"/>
            <w:szCs w:val="24"/>
          </w:rPr>
          <w:t>частью 3 статьи 6</w:t>
        </w:r>
      </w:hyperlink>
      <w:r w:rsidRPr="0014488C">
        <w:rPr>
          <w:rFonts w:ascii="Times New Roman" w:hAnsi="Times New Roman" w:cs="Times New Roman"/>
          <w:sz w:val="24"/>
          <w:szCs w:val="24"/>
        </w:rPr>
        <w:t xml:space="preserve">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14488C" w:rsidRPr="0014488C" w:rsidRDefault="0014488C">
      <w:pPr>
        <w:pStyle w:val="ConsPlusNormal"/>
        <w:spacing w:before="220"/>
        <w:ind w:firstLine="540"/>
        <w:jc w:val="both"/>
        <w:rPr>
          <w:rFonts w:ascii="Times New Roman" w:hAnsi="Times New Roman" w:cs="Times New Roman"/>
          <w:sz w:val="24"/>
          <w:szCs w:val="24"/>
        </w:rPr>
      </w:pPr>
      <w:bookmarkStart w:id="4" w:name="P31"/>
      <w:bookmarkEnd w:id="4"/>
      <w:r w:rsidRPr="0014488C">
        <w:rPr>
          <w:rFonts w:ascii="Times New Roman" w:hAnsi="Times New Roman" w:cs="Times New Roman"/>
          <w:sz w:val="24"/>
          <w:szCs w:val="24"/>
        </w:rP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3. Правовая основа регулирования отношений в сфере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Правовую основу регулирования отношений в сфере молодежной политики составляют </w:t>
      </w:r>
      <w:hyperlink r:id="rId4">
        <w:r w:rsidRPr="0014488C">
          <w:rPr>
            <w:rFonts w:ascii="Times New Roman" w:hAnsi="Times New Roman" w:cs="Times New Roman"/>
            <w:sz w:val="24"/>
            <w:szCs w:val="24"/>
          </w:rPr>
          <w:t>Конституция</w:t>
        </w:r>
      </w:hyperlink>
      <w:r w:rsidRPr="0014488C">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4. Цели молодежной политики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Целями молодежной политики являются: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защита прав и законных интересов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создание условий для участия молодежи в политической, социально-экономической, научной, спортивной и культурной жизни общества;</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повышение уровня межнационального (межэтнического) и межконфессионального согласия в молодежной среде;</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5. Принципы молодежной политики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Принципами молодежной политики являются: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w:t>
      </w:r>
      <w:proofErr w:type="gramStart"/>
      <w:r w:rsidRPr="0014488C">
        <w:rPr>
          <w:rFonts w:ascii="Times New Roman" w:hAnsi="Times New Roman" w:cs="Times New Roman"/>
          <w:sz w:val="24"/>
          <w:szCs w:val="24"/>
        </w:rPr>
        <w:t>интересов</w:t>
      </w:r>
      <w:proofErr w:type="gramEnd"/>
      <w:r w:rsidRPr="0014488C">
        <w:rPr>
          <w:rFonts w:ascii="Times New Roman" w:hAnsi="Times New Roman" w:cs="Times New Roman"/>
          <w:sz w:val="24"/>
          <w:szCs w:val="24"/>
        </w:rPr>
        <w:t xml:space="preserve"> и прав иных граждан, общественных объединений и организаций;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комплексный, научный и стратегический подходы при формировании и реализации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приоритетность государственной поддержки социально незащищенных молодых граждан, молодых семей;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6) обязательность участия молодежи, молодых семей, молодежных общественных объединений в формировании и реализации молодежной политики.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6. Основные направления реализации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bookmarkStart w:id="5" w:name="P61"/>
      <w:bookmarkEnd w:id="5"/>
      <w:r w:rsidRPr="0014488C">
        <w:rPr>
          <w:rFonts w:ascii="Times New Roman" w:hAnsi="Times New Roman" w:cs="Times New Roman"/>
          <w:sz w:val="24"/>
          <w:szCs w:val="24"/>
        </w:rPr>
        <w:t>1. Основными направлениями реализации молодежной политики являются: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lastRenderedPageBreak/>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поддержка инициатив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содействие общественной деятельности, направленной на поддержку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7) предоставление социальных услуг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8) содействие решению жилищных проблем молодежи, молодых семей;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9) поддержка молодых семей;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10) содействие образованию молодежи, научной, научно-технической деятельности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11) организация подготовки специалистов по работе с молодежью;</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12) выявление, сопровождение и поддержка молодежи, проявившей одаренность;</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13) развитие института наставничества;</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15) поддержка и содействие предпринимательской деятельности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16) поддержка деятельности молодежных общественных объединений;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17) содействие участию молодежи в добровольческой (волонтерской) деятельности;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18) содействие международному и межрегиональному сотрудничеству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19) предупреждение правонарушений и антиобщественных действий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21) проведение научно-аналитических исследований по вопросам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2. Реализация основных направлений молодежной политики, указанных в </w:t>
      </w:r>
      <w:hyperlink w:anchor="P61">
        <w:r w:rsidRPr="0014488C">
          <w:rPr>
            <w:rFonts w:ascii="Times New Roman" w:hAnsi="Times New Roman" w:cs="Times New Roman"/>
            <w:sz w:val="24"/>
            <w:szCs w:val="24"/>
          </w:rPr>
          <w:t>части 1</w:t>
        </w:r>
      </w:hyperlink>
      <w:r w:rsidRPr="0014488C">
        <w:rPr>
          <w:rFonts w:ascii="Times New Roman" w:hAnsi="Times New Roman" w:cs="Times New Roman"/>
          <w:sz w:val="24"/>
          <w:szCs w:val="24"/>
        </w:rPr>
        <w:t xml:space="preserve"> настоящей статьи, осуществляется в соответствии с законодательством Российской </w:t>
      </w:r>
      <w:r w:rsidRPr="0014488C">
        <w:rPr>
          <w:rFonts w:ascii="Times New Roman" w:hAnsi="Times New Roman" w:cs="Times New Roman"/>
          <w:sz w:val="24"/>
          <w:szCs w:val="24"/>
        </w:rPr>
        <w:lastRenderedPageBreak/>
        <w:t>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bookmarkStart w:id="6" w:name="P84"/>
      <w:bookmarkEnd w:id="6"/>
      <w:r w:rsidRPr="0014488C">
        <w:rPr>
          <w:rFonts w:ascii="Times New Roman" w:hAnsi="Times New Roman" w:cs="Times New Roman"/>
          <w:sz w:val="24"/>
          <w:szCs w:val="24"/>
        </w:rPr>
        <w:t xml:space="preserve">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чем предусмотрено </w:t>
      </w:r>
      <w:hyperlink w:anchor="P25">
        <w:r w:rsidRPr="0014488C">
          <w:rPr>
            <w:rFonts w:ascii="Times New Roman" w:hAnsi="Times New Roman" w:cs="Times New Roman"/>
            <w:sz w:val="24"/>
            <w:szCs w:val="24"/>
          </w:rPr>
          <w:t>пунктами 1</w:t>
        </w:r>
      </w:hyperlink>
      <w:r w:rsidRPr="0014488C">
        <w:rPr>
          <w:rFonts w:ascii="Times New Roman" w:hAnsi="Times New Roman" w:cs="Times New Roman"/>
          <w:sz w:val="24"/>
          <w:szCs w:val="24"/>
        </w:rPr>
        <w:t xml:space="preserve"> - </w:t>
      </w:r>
      <w:hyperlink w:anchor="P27">
        <w:r w:rsidRPr="0014488C">
          <w:rPr>
            <w:rFonts w:ascii="Times New Roman" w:hAnsi="Times New Roman" w:cs="Times New Roman"/>
            <w:sz w:val="24"/>
            <w:szCs w:val="24"/>
          </w:rPr>
          <w:t>3</w:t>
        </w:r>
      </w:hyperlink>
      <w:r w:rsidRPr="0014488C">
        <w:rPr>
          <w:rFonts w:ascii="Times New Roman" w:hAnsi="Times New Roman" w:cs="Times New Roman"/>
          <w:sz w:val="24"/>
          <w:szCs w:val="24"/>
        </w:rPr>
        <w:t xml:space="preserve">, </w:t>
      </w:r>
      <w:hyperlink w:anchor="P30">
        <w:r w:rsidRPr="0014488C">
          <w:rPr>
            <w:rFonts w:ascii="Times New Roman" w:hAnsi="Times New Roman" w:cs="Times New Roman"/>
            <w:sz w:val="24"/>
            <w:szCs w:val="24"/>
          </w:rPr>
          <w:t>6</w:t>
        </w:r>
      </w:hyperlink>
      <w:r w:rsidRPr="0014488C">
        <w:rPr>
          <w:rFonts w:ascii="Times New Roman" w:hAnsi="Times New Roman" w:cs="Times New Roman"/>
          <w:sz w:val="24"/>
          <w:szCs w:val="24"/>
        </w:rPr>
        <w:t xml:space="preserve"> и </w:t>
      </w:r>
      <w:hyperlink w:anchor="P31">
        <w:r w:rsidRPr="0014488C">
          <w:rPr>
            <w:rFonts w:ascii="Times New Roman" w:hAnsi="Times New Roman" w:cs="Times New Roman"/>
            <w:sz w:val="24"/>
            <w:szCs w:val="24"/>
          </w:rPr>
          <w:t>7 статьи 2</w:t>
        </w:r>
      </w:hyperlink>
      <w:r w:rsidRPr="0014488C">
        <w:rPr>
          <w:rFonts w:ascii="Times New Roman" w:hAnsi="Times New Roman" w:cs="Times New Roman"/>
          <w:sz w:val="24"/>
          <w:szCs w:val="24"/>
        </w:rPr>
        <w:t xml:space="preserve"> настоящего Федерального закона, но не менее 35 лет включительно.</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5. Государственная поддержка молодежных общественных объединений осуществляется в соответствии с Федеральным </w:t>
      </w:r>
      <w:hyperlink r:id="rId5">
        <w:r w:rsidRPr="0014488C">
          <w:rPr>
            <w:rFonts w:ascii="Times New Roman" w:hAnsi="Times New Roman" w:cs="Times New Roman"/>
            <w:sz w:val="24"/>
            <w:szCs w:val="24"/>
          </w:rPr>
          <w:t>законом</w:t>
        </w:r>
      </w:hyperlink>
      <w:r w:rsidRPr="0014488C">
        <w:rPr>
          <w:rFonts w:ascii="Times New Roman" w:hAnsi="Times New Roman" w:cs="Times New Roman"/>
          <w:sz w:val="24"/>
          <w:szCs w:val="24"/>
        </w:rPr>
        <w:t xml:space="preserve"> от 28 июня 1995 года N 98-ФЗ "О государственной поддержке молодежных и детских общественных объединений".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6. Российская Федерация вправе осуществлять </w:t>
      </w:r>
      <w:proofErr w:type="spellStart"/>
      <w:r w:rsidRPr="0014488C">
        <w:rPr>
          <w:rFonts w:ascii="Times New Roman" w:hAnsi="Times New Roman" w:cs="Times New Roman"/>
          <w:sz w:val="24"/>
          <w:szCs w:val="24"/>
        </w:rPr>
        <w:t>софинансирование</w:t>
      </w:r>
      <w:proofErr w:type="spellEnd"/>
      <w:r w:rsidRPr="0014488C">
        <w:rPr>
          <w:rFonts w:ascii="Times New Roman" w:hAnsi="Times New Roman" w:cs="Times New Roman"/>
          <w:sz w:val="24"/>
          <w:szCs w:val="24"/>
        </w:rPr>
        <w:t xml:space="preserve">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7. Участие молодежи в реализации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проведение научно-аналитических исследований по вопросам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w:t>
      </w:r>
      <w:r w:rsidRPr="0014488C">
        <w:rPr>
          <w:rFonts w:ascii="Times New Roman" w:hAnsi="Times New Roman" w:cs="Times New Roman"/>
          <w:sz w:val="24"/>
          <w:szCs w:val="24"/>
        </w:rPr>
        <w:lastRenderedPageBreak/>
        <w:t>порядке, предусмотренном законодательством Российской Федерации и их учредительными документами.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8. Полномочия федеральных органов государственной власти в сфере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К полномочиям федеральных органов государственной власти в сфере молодежной политики относятся: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разработка и реализация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нормативно-правовое регулирование в сфере молодежной политики в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организация подготовки специалистов по работе с молодежью;</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9. Полномочия органов государственной власти субъектов Российской Федерации в сфере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К полномочиям органов государственной власти субъектов Российской Федерации в сфере молодежной политики относятся: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реализация молодежной политики на территории соответствующего субъекта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организация деятельности специалистов по работе с молодежью;</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организация и осуществление мониторинга реализации молодежной политики на территории субъекта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w:t>
      </w:r>
      <w:r w:rsidRPr="0014488C">
        <w:rPr>
          <w:rFonts w:ascii="Times New Roman" w:hAnsi="Times New Roman" w:cs="Times New Roman"/>
          <w:sz w:val="24"/>
          <w:szCs w:val="24"/>
        </w:rPr>
        <w:lastRenderedPageBreak/>
        <w:t>Российской Федерации.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10. Полномочия органов местного самоуправления в сфере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К полномочиям органов местного самоуправления в сфере молодежной политики относятся: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участие в реализации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разработка и реализация мер по обеспечению и защите прав и законных интересов молодежи на территории муниципального образования;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организация и проведение мероприятий по работе с молодежью на территории муниципального образования;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разработка и реализация муниципальных программ по основным направлениям реализации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организация и осуществление мониторинга реализации молодежной политики на территории муниципального образования;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6) иные полномочия в сфере реализации прав молодежи, определенные федеральными законами.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11. Информационное обеспечение реализации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bookmarkStart w:id="7" w:name="P130"/>
      <w:bookmarkEnd w:id="7"/>
      <w:r w:rsidRPr="0014488C">
        <w:rPr>
          <w:rFonts w:ascii="Times New Roman" w:hAnsi="Times New Roman" w:cs="Times New Roman"/>
          <w:sz w:val="24"/>
          <w:szCs w:val="24"/>
        </w:rPr>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Информационная система содержит следующую информацию:</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сведения об органах государственной власти и организациях, осуществляющих деятельность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сведения об информационных ресурсах, используемых для обеспечения открытости и доступности информации о реализации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сведения о мероприятиях и программах в сфере молодежной политики, об их реализации;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4) сведения о мерах государственной поддержки субъектов Российской Федерации, </w:t>
      </w:r>
      <w:r w:rsidRPr="0014488C">
        <w:rPr>
          <w:rFonts w:ascii="Times New Roman" w:hAnsi="Times New Roman" w:cs="Times New Roman"/>
          <w:sz w:val="24"/>
          <w:szCs w:val="24"/>
        </w:rPr>
        <w:lastRenderedPageBreak/>
        <w:t>осуществляющих деятельность в сфере молодежной политики, об их реализации;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иные сведения, определяемые Правительством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130">
        <w:r w:rsidRPr="0014488C">
          <w:rPr>
            <w:rFonts w:ascii="Times New Roman" w:hAnsi="Times New Roman" w:cs="Times New Roman"/>
            <w:sz w:val="24"/>
            <w:szCs w:val="24"/>
          </w:rPr>
          <w:t>части 2</w:t>
        </w:r>
      </w:hyperlink>
      <w:r w:rsidRPr="0014488C">
        <w:rPr>
          <w:rFonts w:ascii="Times New Roman" w:hAnsi="Times New Roman" w:cs="Times New Roman"/>
          <w:sz w:val="24"/>
          <w:szCs w:val="24"/>
        </w:rPr>
        <w:t xml:space="preserve"> настоящей статьи.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5. Посредством информационной системы может обеспечиваться в том числе:</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взаимодействие между субъектами, осуществляющими деятельность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реализация мероприятий и программ в сфере молодежной политики, а также реализация мер государственной поддержки;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7. Правительство Российской Федерации устанавливает </w:t>
      </w:r>
      <w:hyperlink r:id="rId6">
        <w:r w:rsidRPr="0014488C">
          <w:rPr>
            <w:rFonts w:ascii="Times New Roman" w:hAnsi="Times New Roman" w:cs="Times New Roman"/>
            <w:sz w:val="24"/>
            <w:szCs w:val="24"/>
          </w:rPr>
          <w:t>порядок</w:t>
        </w:r>
      </w:hyperlink>
      <w:r w:rsidRPr="0014488C">
        <w:rPr>
          <w:rFonts w:ascii="Times New Roman" w:hAnsi="Times New Roman" w:cs="Times New Roman"/>
          <w:sz w:val="24"/>
          <w:szCs w:val="24"/>
        </w:rPr>
        <w:t xml:space="preserve"> функционирования информационной системы, в том числе:</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порядок представления поставщиками информации сведений, включаемых в информационную систему;</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12. Мониторинг реализации молодежной политики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 xml:space="preserve">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w:t>
      </w:r>
      <w:r w:rsidRPr="0014488C">
        <w:rPr>
          <w:rFonts w:ascii="Times New Roman" w:hAnsi="Times New Roman" w:cs="Times New Roman"/>
          <w:sz w:val="24"/>
          <w:szCs w:val="24"/>
        </w:rPr>
        <w:lastRenderedPageBreak/>
        <w:t>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Организация мониторинга реализации молодежной политики осуществляется: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на федеральном уровне - уполномоченным Правительством Российской Федерации федеральным органом исполнительной власти;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на муниципальном уровне - уполномоченным органом местного самоуправления.</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13. Международное сотрудничество в сфере молодежной политики</w:t>
      </w:r>
    </w:p>
    <w:p w:rsidR="0014488C" w:rsidRPr="0014488C" w:rsidRDefault="0014488C">
      <w:pPr>
        <w:pStyle w:val="ConsPlusNormal"/>
        <w:jc w:val="center"/>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r w:rsidRPr="0014488C">
        <w:rPr>
          <w:rFonts w:ascii="Times New Roman" w:hAnsi="Times New Roman" w:cs="Times New Roman"/>
          <w:sz w:val="24"/>
          <w:szCs w:val="24"/>
        </w:rP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1) разработка и реализация программ и проектов в сфере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3) обмен опытом в области государственной молодежной политики;</w:t>
      </w:r>
    </w:p>
    <w:p w:rsidR="0014488C" w:rsidRPr="0014488C" w:rsidRDefault="0014488C">
      <w:pPr>
        <w:pStyle w:val="ConsPlusNormal"/>
        <w:spacing w:before="220"/>
        <w:ind w:firstLine="540"/>
        <w:jc w:val="both"/>
        <w:rPr>
          <w:rFonts w:ascii="Times New Roman" w:hAnsi="Times New Roman" w:cs="Times New Roman"/>
          <w:sz w:val="24"/>
          <w:szCs w:val="24"/>
        </w:rPr>
      </w:pPr>
      <w:r w:rsidRPr="0014488C">
        <w:rPr>
          <w:rFonts w:ascii="Times New Roman" w:hAnsi="Times New Roman" w:cs="Times New Roman"/>
          <w:sz w:val="24"/>
          <w:szCs w:val="24"/>
        </w:rPr>
        <w:t>4) иные формы, предусмотренные законодательством Российской Федерации.</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Title"/>
        <w:ind w:firstLine="540"/>
        <w:jc w:val="both"/>
        <w:outlineLvl w:val="0"/>
        <w:rPr>
          <w:rFonts w:ascii="Times New Roman" w:hAnsi="Times New Roman" w:cs="Times New Roman"/>
          <w:sz w:val="24"/>
          <w:szCs w:val="24"/>
        </w:rPr>
      </w:pPr>
      <w:r w:rsidRPr="0014488C">
        <w:rPr>
          <w:rFonts w:ascii="Times New Roman" w:hAnsi="Times New Roman" w:cs="Times New Roman"/>
          <w:sz w:val="24"/>
          <w:szCs w:val="24"/>
        </w:rPr>
        <w:t>Статья 14. Заключительные положения</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Normal"/>
        <w:ind w:firstLine="540"/>
        <w:jc w:val="both"/>
        <w:rPr>
          <w:rFonts w:ascii="Times New Roman" w:hAnsi="Times New Roman" w:cs="Times New Roman"/>
          <w:sz w:val="24"/>
          <w:szCs w:val="24"/>
        </w:rPr>
      </w:pPr>
      <w:hyperlink r:id="rId7">
        <w:r w:rsidRPr="0014488C">
          <w:rPr>
            <w:rFonts w:ascii="Times New Roman" w:hAnsi="Times New Roman" w:cs="Times New Roman"/>
            <w:sz w:val="24"/>
            <w:szCs w:val="24"/>
          </w:rPr>
          <w:t>Постановление</w:t>
        </w:r>
      </w:hyperlink>
      <w:r w:rsidRPr="0014488C">
        <w:rPr>
          <w:rFonts w:ascii="Times New Roman" w:hAnsi="Times New Roman" w:cs="Times New Roman"/>
          <w:sz w:val="24"/>
          <w:szCs w:val="24"/>
        </w:rP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14488C" w:rsidRPr="0014488C" w:rsidRDefault="0014488C">
      <w:pPr>
        <w:pStyle w:val="ConsPlusNormal"/>
        <w:ind w:firstLine="540"/>
        <w:jc w:val="both"/>
        <w:rPr>
          <w:rFonts w:ascii="Times New Roman" w:hAnsi="Times New Roman" w:cs="Times New Roman"/>
          <w:sz w:val="24"/>
          <w:szCs w:val="24"/>
        </w:rPr>
      </w:pP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Президент</w:t>
      </w: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Российской Федерации</w:t>
      </w:r>
    </w:p>
    <w:p w:rsidR="0014488C" w:rsidRPr="0014488C" w:rsidRDefault="0014488C">
      <w:pPr>
        <w:pStyle w:val="ConsPlusNormal"/>
        <w:jc w:val="right"/>
        <w:rPr>
          <w:rFonts w:ascii="Times New Roman" w:hAnsi="Times New Roman" w:cs="Times New Roman"/>
          <w:sz w:val="24"/>
          <w:szCs w:val="24"/>
        </w:rPr>
      </w:pPr>
      <w:r w:rsidRPr="0014488C">
        <w:rPr>
          <w:rFonts w:ascii="Times New Roman" w:hAnsi="Times New Roman" w:cs="Times New Roman"/>
          <w:sz w:val="24"/>
          <w:szCs w:val="24"/>
        </w:rPr>
        <w:t>В.ПУТИН</w:t>
      </w:r>
    </w:p>
    <w:p w:rsidR="0014488C" w:rsidRPr="0014488C" w:rsidRDefault="0014488C">
      <w:pPr>
        <w:pStyle w:val="ConsPlusNormal"/>
        <w:rPr>
          <w:rFonts w:ascii="Times New Roman" w:hAnsi="Times New Roman" w:cs="Times New Roman"/>
          <w:sz w:val="24"/>
          <w:szCs w:val="24"/>
        </w:rPr>
      </w:pPr>
      <w:r w:rsidRPr="0014488C">
        <w:rPr>
          <w:rFonts w:ascii="Times New Roman" w:hAnsi="Times New Roman" w:cs="Times New Roman"/>
          <w:sz w:val="24"/>
          <w:szCs w:val="24"/>
        </w:rPr>
        <w:t>Москва, Кремль</w:t>
      </w:r>
    </w:p>
    <w:p w:rsidR="0014488C" w:rsidRPr="0014488C" w:rsidRDefault="0014488C">
      <w:pPr>
        <w:pStyle w:val="ConsPlusNormal"/>
        <w:spacing w:before="220"/>
        <w:rPr>
          <w:rFonts w:ascii="Times New Roman" w:hAnsi="Times New Roman" w:cs="Times New Roman"/>
          <w:sz w:val="24"/>
          <w:szCs w:val="24"/>
        </w:rPr>
      </w:pPr>
      <w:r w:rsidRPr="0014488C">
        <w:rPr>
          <w:rFonts w:ascii="Times New Roman" w:hAnsi="Times New Roman" w:cs="Times New Roman"/>
          <w:sz w:val="24"/>
          <w:szCs w:val="24"/>
        </w:rPr>
        <w:t>30 декабря 2020 года</w:t>
      </w:r>
    </w:p>
    <w:p w:rsidR="0014488C" w:rsidRPr="0014488C" w:rsidRDefault="0014488C">
      <w:pPr>
        <w:pStyle w:val="ConsPlusNormal"/>
        <w:spacing w:before="220"/>
        <w:rPr>
          <w:rFonts w:ascii="Times New Roman" w:hAnsi="Times New Roman" w:cs="Times New Roman"/>
          <w:sz w:val="24"/>
          <w:szCs w:val="24"/>
        </w:rPr>
      </w:pPr>
      <w:r w:rsidRPr="0014488C">
        <w:rPr>
          <w:rFonts w:ascii="Times New Roman" w:hAnsi="Times New Roman" w:cs="Times New Roman"/>
          <w:sz w:val="24"/>
          <w:szCs w:val="24"/>
        </w:rPr>
        <w:t>N 489-ФЗ</w:t>
      </w:r>
    </w:p>
    <w:p w:rsidR="0014488C" w:rsidRPr="0014488C" w:rsidRDefault="0014488C">
      <w:pPr>
        <w:pStyle w:val="ConsPlusNormal"/>
        <w:jc w:val="both"/>
        <w:rPr>
          <w:rFonts w:ascii="Times New Roman" w:hAnsi="Times New Roman" w:cs="Times New Roman"/>
          <w:sz w:val="24"/>
          <w:szCs w:val="24"/>
        </w:rPr>
      </w:pPr>
    </w:p>
    <w:p w:rsidR="0014488C" w:rsidRPr="0014488C" w:rsidRDefault="0014488C">
      <w:pPr>
        <w:pStyle w:val="ConsPlusNormal"/>
        <w:jc w:val="both"/>
        <w:rPr>
          <w:rFonts w:ascii="Times New Roman" w:hAnsi="Times New Roman" w:cs="Times New Roman"/>
          <w:sz w:val="24"/>
          <w:szCs w:val="24"/>
        </w:rPr>
      </w:pPr>
    </w:p>
    <w:p w:rsidR="0014488C" w:rsidRPr="0014488C" w:rsidRDefault="0014488C">
      <w:pPr>
        <w:pStyle w:val="ConsPlusNormal"/>
        <w:pBdr>
          <w:bottom w:val="single" w:sz="6" w:space="0" w:color="auto"/>
        </w:pBdr>
        <w:spacing w:before="100" w:after="100"/>
        <w:jc w:val="both"/>
        <w:rPr>
          <w:rFonts w:ascii="Times New Roman" w:hAnsi="Times New Roman" w:cs="Times New Roman"/>
          <w:sz w:val="24"/>
          <w:szCs w:val="24"/>
        </w:rPr>
      </w:pPr>
    </w:p>
    <w:p w:rsidR="0009193D" w:rsidRPr="0014488C" w:rsidRDefault="0014488C">
      <w:pPr>
        <w:rPr>
          <w:rFonts w:ascii="Times New Roman" w:hAnsi="Times New Roman" w:cs="Times New Roman"/>
          <w:sz w:val="24"/>
          <w:szCs w:val="24"/>
        </w:rPr>
      </w:pPr>
    </w:p>
    <w:sectPr w:rsidR="0009193D" w:rsidRPr="0014488C" w:rsidSect="00D06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8C"/>
    <w:rsid w:val="0014488C"/>
    <w:rsid w:val="003716A6"/>
    <w:rsid w:val="00D1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8DD5"/>
  <w15:chartTrackingRefBased/>
  <w15:docId w15:val="{B8E58D41-7989-4983-ACE9-5F593C70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8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48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48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E5400410007C306BD7FEBB882986133F7F9F60D29940B5670B4C3F391D7FBC552070066E26D2AED7AA9BCK1Y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5400410007C306BD7FEBB882986133F1FBF60522C15C5421E1CDF69987A1D5444E0C66FC6D2EF370A2EA4D558ED4FDE21F178D040D0B78KFYDM" TargetMode="External"/><Relationship Id="rId5" Type="http://schemas.openxmlformats.org/officeDocument/2006/relationships/hyperlink" Target="consultantplus://offline/ref=2E5400410007C306BD7FEBB882986133F1FBF00C25CA5C5421E1CDF69987A1D5564E546AFD6C30F37CB7BC1C13KDY8M" TargetMode="External"/><Relationship Id="rId4" Type="http://schemas.openxmlformats.org/officeDocument/2006/relationships/hyperlink" Target="consultantplus://offline/ref=2E5400410007C306BD7FEBB882986133F7F0F20029940B5670B4C3F391D7FBC552070066E26D2AED7AA9BCK1YF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20398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Эпоев Юрий Анатольевич</dc:creator>
  <cp:keywords/>
  <dc:description/>
  <cp:lastModifiedBy>Эпоев Юрий Анатольевич</cp:lastModifiedBy>
  <cp:revision>1</cp:revision>
  <dcterms:created xsi:type="dcterms:W3CDTF">2023-04-11T12:24:00Z</dcterms:created>
  <dcterms:modified xsi:type="dcterms:W3CDTF">2023-04-11T12:25:00Z</dcterms:modified>
</cp:coreProperties>
</file>