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410" w:type="dxa"/>
            <w:gridSpan w:val="14"/>
            <w:shd w:val="clear" w:color="FFFFFF" w:fill="auto"/>
            <w:vAlign w:val="bottom"/>
          </w:tcPr>
          <w:p w:rsidR="004740F1" w:rsidRDefault="00C02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27" style="position:absolute;margin-left:2.85pt;margin-top:2.85pt;width:198.45pt;height:39.7pt;z-index:251657216;mso-position-horizontal-relative:left-margin-area;mso-position-vertical-relative:top-margin-area" fillcolor="none" stroked="f" strokecolor="#615">
                  <v:fill r:id="rId4" o:title="image000" type="frame"/>
                  <w10:wrap anchorx="margin" anchory="margin"/>
                </v:rect>
              </w:pict>
            </w:r>
          </w:p>
        </w:tc>
        <w:tc>
          <w:tcPr>
            <w:tcW w:w="5040" w:type="dxa"/>
            <w:gridSpan w:val="16"/>
            <w:shd w:val="clear" w:color="FFFFFF" w:fill="auto"/>
            <w:vAlign w:val="bottom"/>
          </w:tcPr>
          <w:p w:rsidR="004740F1" w:rsidRDefault="00C02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Университет имени О.Е.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(МГЮА)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16"/>
            <w:shd w:val="clear" w:color="FFFFFF" w:fill="auto"/>
            <w:vAlign w:val="bottom"/>
          </w:tcPr>
          <w:p w:rsidR="004740F1" w:rsidRDefault="00C02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Ректору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16"/>
            <w:shd w:val="clear" w:color="FFFFFF" w:fill="auto"/>
            <w:vAlign w:val="bottom"/>
          </w:tcPr>
          <w:p w:rsidR="004740F1" w:rsidRDefault="00C02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Блажееву</w:t>
            </w:r>
            <w:proofErr w:type="spellEnd"/>
          </w:p>
        </w:tc>
      </w:tr>
      <w:bookmarkEnd w:id="0"/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Уважаемый Виктор Владимирович!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 w:rsidP="00BE62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пунктами 11 и 15 Правил проведения отбора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</w:t>
            </w:r>
            <w:r>
              <w:rPr>
                <w:rFonts w:ascii="Times New Roman" w:hAnsi="Times New Roman"/>
                <w:sz w:val="24"/>
                <w:szCs w:val="24"/>
              </w:rPr>
              <w:t>кого лидерства «Приоритет-2030», утвержденных постановлением Правительства Российской Федерации от 13 мая 2021 г. № 729, (далее – Правила, отбор, университеты) по результатам проведенной оценки программы (проекта программы) университета на заседаниях комис</w:t>
            </w:r>
            <w:r>
              <w:rPr>
                <w:rFonts w:ascii="Times New Roman" w:hAnsi="Times New Roman"/>
                <w:sz w:val="24"/>
                <w:szCs w:val="24"/>
              </w:rPr>
              <w:t>сии (подкомиссии) Министерства науки и высшего образования Российской Федерации по проведению отбора университетов в целях участия в программе «Приоритет-2030» (далее - Комиссия) и Совета по поддержке программ развития образовательных организаций высшего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в рамках реализации программы стратегического академического лидерства «Приоритет-2030» (далее - Совет) направляем следующие рекомендации по корректировке (актуализации) программы развития университета на 2021-2030 годы.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 w:rsidP="00BE62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рекомендациям предоставлен в личном кабинете университета в информационной системе «Приоритет 2030» по адресу: https://lk.priority2030.ru/.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 w:rsidP="00BE62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Обращаем внимание, что в соответствии пунктом 24 Правил предоставления грантов университету в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позднее 3 месяцев с даты подписания соглашения о предоставлении гранта необходимо учесть рекомендации Комиссии (подкомиссии) и (или) Совета при проведении процедуры утверждения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переутверждения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согласования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актуализированной про</w:t>
            </w:r>
            <w:r>
              <w:rPr>
                <w:rFonts w:ascii="Times New Roman" w:hAnsi="Times New Roman"/>
                <w:sz w:val="24"/>
                <w:szCs w:val="24"/>
              </w:rPr>
              <w:t>граммы развития университета с учетом настоящих рекомендаций указанных в Приложении №1 к данному письму, а также учесть рекомендации комиссии (подкомиссии) и (или) Совета при формировании плана мероприятий по реализации программы развития университета на 2</w:t>
            </w:r>
            <w:r>
              <w:rPr>
                <w:rFonts w:ascii="Times New Roman" w:hAnsi="Times New Roman"/>
                <w:sz w:val="24"/>
                <w:szCs w:val="24"/>
              </w:rPr>
              <w:t>021 – 2022 год.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26" style="position:absolute;left:0;text-align:left;margin-left:0;margin-top:0;width:238.1pt;height:133.25pt;z-index:251658240;mso-position-horizontal-relative:left-margin-area;mso-position-vertical-relative:top-margin-area" fillcolor="none" stroked="f" strokecolor="#615">
                  <v:fill r:id="rId5" o:title="image001" type="frame"/>
                  <w10:wrap anchorx="margin" anchory="margin"/>
                </v:rect>
              </w:pict>
            </w:r>
            <w:r>
              <w:rPr>
                <w:rFonts w:ascii="Times New Roman" w:hAnsi="Times New Roman"/>
                <w:sz w:val="24"/>
                <w:szCs w:val="24"/>
              </w:rPr>
              <w:t>А.Е. Волков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0F1" w:rsidRDefault="00C0298B">
      <w:r>
        <w:br w:type="page"/>
      </w:r>
    </w:p>
    <w:tbl>
      <w:tblPr>
        <w:tblStyle w:val="TableStyle0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 w:rsidP="00836D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Рекомендации, сформированные по результатам оценки программы (проекта программы) на заседаниях комиссии (подкомиссии) Министерства науки и высшего образования Российской Федерации по проведению отбора университетов в целях участия в программе «Приорите</w:t>
            </w:r>
            <w:r>
              <w:rPr>
                <w:rFonts w:ascii="Times New Roman" w:hAnsi="Times New Roman"/>
                <w:sz w:val="24"/>
                <w:szCs w:val="24"/>
              </w:rPr>
              <w:t>т-2030» и Совета по поддержке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«Приоритет-2030» в 2021 году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836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 </w:t>
            </w:r>
            <w:r w:rsidR="00C0298B">
              <w:rPr>
                <w:rFonts w:ascii="Times New Roman" w:hAnsi="Times New Roman"/>
                <w:sz w:val="24"/>
                <w:szCs w:val="24"/>
              </w:rPr>
              <w:t>1:</w:t>
            </w:r>
            <w:r w:rsidR="00C0298B">
              <w:rPr>
                <w:rFonts w:ascii="Times New Roman" w:hAnsi="Times New Roman"/>
                <w:sz w:val="24"/>
                <w:szCs w:val="24"/>
              </w:rPr>
              <w:br/>
              <w:t>Университету</w:t>
            </w:r>
            <w:r w:rsidR="00C0298B">
              <w:rPr>
                <w:rFonts w:ascii="Times New Roman" w:hAnsi="Times New Roman"/>
                <w:sz w:val="24"/>
                <w:szCs w:val="24"/>
              </w:rPr>
              <w:t xml:space="preserve"> рекомендуется проработать эффективную систему управления сетевым взаимодействием.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836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 </w:t>
            </w:r>
            <w:r w:rsidR="00C0298B">
              <w:rPr>
                <w:rFonts w:ascii="Times New Roman" w:hAnsi="Times New Roman"/>
                <w:sz w:val="24"/>
                <w:szCs w:val="24"/>
              </w:rPr>
              <w:t>2:</w:t>
            </w:r>
            <w:r w:rsidR="00C0298B"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Рекомендуется по каждому из обозначенных университетом ограничений и вызовов представить более детальные варианты их </w:t>
            </w:r>
            <w:r w:rsidR="00C0298B">
              <w:rPr>
                <w:rFonts w:ascii="Times New Roman" w:hAnsi="Times New Roman"/>
                <w:sz w:val="24"/>
                <w:szCs w:val="24"/>
              </w:rPr>
              <w:t>преодоления.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836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 </w:t>
            </w:r>
            <w:r w:rsidR="00C0298B">
              <w:rPr>
                <w:rFonts w:ascii="Times New Roman" w:hAnsi="Times New Roman"/>
                <w:sz w:val="24"/>
                <w:szCs w:val="24"/>
              </w:rPr>
              <w:t>3:</w:t>
            </w:r>
            <w:r w:rsidR="00C0298B">
              <w:rPr>
                <w:rFonts w:ascii="Times New Roman" w:hAnsi="Times New Roman"/>
                <w:sz w:val="24"/>
                <w:szCs w:val="24"/>
              </w:rPr>
              <w:br/>
              <w:t xml:space="preserve">Университету рекомендуется проведение более детального и критического анализа целевой модели: ее отличительных особенностей, сильных и слабых сторон, соответствия актуальным целям и задачам в </w:t>
            </w:r>
            <w:r w:rsidR="00C0298B">
              <w:rPr>
                <w:rFonts w:ascii="Times New Roman" w:hAnsi="Times New Roman"/>
                <w:sz w:val="24"/>
                <w:szCs w:val="24"/>
              </w:rPr>
              <w:t>рамках программы развития. Рекомендовано усилить международную составляющую, сделать упор на открытость вуза.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836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 </w:t>
            </w:r>
            <w:r w:rsidR="00C0298B">
              <w:rPr>
                <w:rFonts w:ascii="Times New Roman" w:hAnsi="Times New Roman"/>
                <w:sz w:val="24"/>
                <w:szCs w:val="24"/>
              </w:rPr>
              <w:t>4:</w:t>
            </w:r>
            <w:r w:rsidR="00C0298B">
              <w:rPr>
                <w:rFonts w:ascii="Times New Roman" w:hAnsi="Times New Roman"/>
                <w:sz w:val="24"/>
                <w:szCs w:val="24"/>
              </w:rPr>
              <w:br/>
              <w:t xml:space="preserve">Университету рекомендуется  изменить  управленческие подходы и общую культуры управления для </w:t>
            </w:r>
            <w:r w:rsidR="00C0298B">
              <w:rPr>
                <w:rFonts w:ascii="Times New Roman" w:hAnsi="Times New Roman"/>
                <w:sz w:val="24"/>
                <w:szCs w:val="24"/>
              </w:rPr>
              <w:t>реализации программы развития университета и достижения заявленных целей, а также для возможности объективной оценки разрывов между поставленными целями и реальным положением дел.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836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 </w:t>
            </w:r>
            <w:r w:rsidR="00C0298B">
              <w:rPr>
                <w:rFonts w:ascii="Times New Roman" w:hAnsi="Times New Roman"/>
                <w:sz w:val="24"/>
                <w:szCs w:val="24"/>
              </w:rPr>
              <w:t>5:</w:t>
            </w:r>
            <w:r w:rsidR="00C0298B">
              <w:rPr>
                <w:rFonts w:ascii="Times New Roman" w:hAnsi="Times New Roman"/>
                <w:sz w:val="24"/>
                <w:szCs w:val="24"/>
              </w:rPr>
              <w:br/>
              <w:t xml:space="preserve">Университету рекомендуется </w:t>
            </w:r>
            <w:r w:rsidR="00C0298B">
              <w:rPr>
                <w:rFonts w:ascii="Times New Roman" w:hAnsi="Times New Roman"/>
                <w:sz w:val="24"/>
                <w:szCs w:val="24"/>
              </w:rPr>
              <w:t>продолжить работы, связанные с реализацией дополнительных мер по развитию образования, в том числе с использованием современных технологий, а также по повышению видимости предлагаемых образовательных программ как на российском, так и на международном рынке</w:t>
            </w:r>
            <w:r w:rsidR="00C0298B">
              <w:rPr>
                <w:rFonts w:ascii="Times New Roman" w:hAnsi="Times New Roman"/>
                <w:sz w:val="24"/>
                <w:szCs w:val="24"/>
              </w:rPr>
              <w:t xml:space="preserve">. При этом необходимо акцентировать внимание на перспективных направления подготовки юристов, компетентных в международных вопросах, связанных с высокотехнологичными современными направлениями (искусственный интеллект, </w:t>
            </w:r>
            <w:proofErr w:type="spellStart"/>
            <w:r w:rsidR="00C0298B">
              <w:rPr>
                <w:rFonts w:ascii="Times New Roman" w:hAnsi="Times New Roman"/>
                <w:sz w:val="24"/>
                <w:szCs w:val="24"/>
              </w:rPr>
              <w:t>биотех</w:t>
            </w:r>
            <w:proofErr w:type="spellEnd"/>
            <w:r w:rsidR="00C0298B">
              <w:rPr>
                <w:rFonts w:ascii="Times New Roman" w:hAnsi="Times New Roman"/>
                <w:sz w:val="24"/>
                <w:szCs w:val="24"/>
              </w:rPr>
              <w:t xml:space="preserve">, климат </w:t>
            </w:r>
            <w:proofErr w:type="spellStart"/>
            <w:r w:rsidR="00C0298B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="00C0298B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740F1" w:rsidRDefault="00474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0F1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9450" w:type="dxa"/>
            <w:gridSpan w:val="30"/>
            <w:shd w:val="clear" w:color="FFFFFF" w:fill="auto"/>
            <w:vAlign w:val="bottom"/>
          </w:tcPr>
          <w:p w:rsidR="004740F1" w:rsidRDefault="00C02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значения показателя эффективности реализации программы развития Р5(б) в соответствии с рекомендуемым Комиссией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значением на 2022 год. - Проект "Цифровые кафедры" (2022 год):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основании п.18 Правил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отбора и решения Комиссии Министерства науки и высшего образования Российской Федерации по проведению отбора университетов в целях участия в программе «Приоритет 2030» (далее</w:t>
            </w:r>
            <w:r w:rsidR="00836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Комиссия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России), Университету рекомендуется скорректиров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значение показателя эффективности реализации программы развития Р5(б) в соответствии с рекомендуемым Комиссией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значением на 2022 год. Для этого необходимо заполнить значение показателя «Численность обучающихся на цифровой кафедре 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азовательной организации высшего образования» (ОБУЧ_ЦИФРА_2) в разделе «Показатели для ввода» используя функционал «Рекомендации» личного кабинета университета в ИС «Приоритет 2030».</w:t>
            </w:r>
          </w:p>
        </w:tc>
      </w:tr>
    </w:tbl>
    <w:p w:rsidR="00C0298B" w:rsidRDefault="00C0298B"/>
    <w:sectPr w:rsidR="00C0298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0F1"/>
    <w:rsid w:val="004740F1"/>
    <w:rsid w:val="00836DF0"/>
    <w:rsid w:val="00BE62F3"/>
    <w:rsid w:val="00C0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620527"/>
  <w15:docId w15:val="{CDCB8CFA-1548-4D6F-8992-938733D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Блинова Вера Владиславовна</cp:lastModifiedBy>
  <cp:revision>2</cp:revision>
  <dcterms:created xsi:type="dcterms:W3CDTF">2022-12-08T13:09:00Z</dcterms:created>
  <dcterms:modified xsi:type="dcterms:W3CDTF">2022-12-08T13:25:00Z</dcterms:modified>
</cp:coreProperties>
</file>